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1B" w:rsidRPr="00C40B1B" w:rsidRDefault="007F5A39" w:rsidP="00C40B1B">
      <w:pPr>
        <w:jc w:val="center"/>
        <w:rPr>
          <w:rFonts w:ascii="Times New Roman" w:hAnsi="Times New Roman" w:cs="Times New Roman"/>
          <w:b/>
          <w:color w:val="000000"/>
          <w:lang/>
        </w:rPr>
      </w:pPr>
      <w:r>
        <w:rPr>
          <w:rFonts w:ascii="Times New Roman" w:hAnsi="Times New Roman" w:cs="Times New Roman"/>
          <w:b/>
          <w:color w:val="000000"/>
          <w:lang/>
        </w:rPr>
        <w:t>Understanding Conduct Disorder</w:t>
      </w:r>
    </w:p>
    <w:p w:rsidR="005A3689" w:rsidRDefault="00182783">
      <w:pPr>
        <w:rPr>
          <w:rFonts w:ascii="Times New Roman" w:hAnsi="Times New Roman" w:cs="Times New Roman"/>
          <w:color w:val="000000"/>
          <w:lang/>
        </w:rPr>
      </w:pPr>
      <w:r>
        <w:rPr>
          <w:rFonts w:ascii="Times New Roman" w:hAnsi="Times New Roman" w:cs="Times New Roman"/>
          <w:color w:val="000000"/>
          <w:lang/>
        </w:rPr>
        <w:t xml:space="preserve">Conduct disorder is one of the more complex mental health disorders that children and adolescents may face.  </w:t>
      </w:r>
      <w:r w:rsidR="00D20451">
        <w:rPr>
          <w:rFonts w:ascii="Times New Roman" w:hAnsi="Times New Roman" w:cs="Times New Roman"/>
          <w:color w:val="000000"/>
          <w:lang/>
        </w:rPr>
        <w:t>Conduct d</w:t>
      </w:r>
      <w:r>
        <w:rPr>
          <w:rFonts w:ascii="Times New Roman" w:hAnsi="Times New Roman" w:cs="Times New Roman"/>
          <w:color w:val="000000"/>
          <w:lang/>
        </w:rPr>
        <w:t>isorder is characterized by a repetitive and persistent pattern of behavior in children and adolescents in which the rights of others or basic social rules are violated (National Mental Health Association).  According to the Child Mind Institute, children and adolescents with Conduct Disorder seem to “get a rise”</w:t>
      </w:r>
      <w:r w:rsidR="00D20451">
        <w:rPr>
          <w:rFonts w:ascii="Times New Roman" w:hAnsi="Times New Roman" w:cs="Times New Roman"/>
          <w:color w:val="000000"/>
          <w:lang/>
        </w:rPr>
        <w:t xml:space="preserve"> out of causing harm.  To elaborate, the</w:t>
      </w:r>
      <w:r>
        <w:rPr>
          <w:rFonts w:ascii="Times New Roman" w:hAnsi="Times New Roman" w:cs="Times New Roman"/>
          <w:color w:val="000000"/>
          <w:lang/>
        </w:rPr>
        <w:t xml:space="preserve"> power differential that results from aggressive, deceitful and coercive behaviors is perceived as gratifying.  </w:t>
      </w:r>
      <w:r w:rsidR="00D20451">
        <w:rPr>
          <w:rFonts w:ascii="Times New Roman" w:hAnsi="Times New Roman" w:cs="Times New Roman"/>
          <w:color w:val="000000"/>
          <w:lang/>
        </w:rPr>
        <w:t>Behaviors such as picking fights, lying, cheating, stealing</w:t>
      </w:r>
      <w:r w:rsidR="00DA267F">
        <w:rPr>
          <w:rFonts w:ascii="Times New Roman" w:hAnsi="Times New Roman" w:cs="Times New Roman"/>
          <w:color w:val="000000"/>
          <w:lang/>
        </w:rPr>
        <w:t xml:space="preserve">, relentless bullying and </w:t>
      </w:r>
      <w:r w:rsidR="002E65C2">
        <w:rPr>
          <w:rFonts w:ascii="Times New Roman" w:hAnsi="Times New Roman" w:cs="Times New Roman"/>
          <w:color w:val="000000"/>
          <w:lang/>
        </w:rPr>
        <w:t>difficulty in following rules</w:t>
      </w:r>
      <w:r w:rsidR="00D20451">
        <w:rPr>
          <w:rFonts w:ascii="Times New Roman" w:hAnsi="Times New Roman" w:cs="Times New Roman"/>
          <w:color w:val="000000"/>
          <w:lang/>
        </w:rPr>
        <w:t xml:space="preserve"> can result in a child or adolescent being viewed as bad” or delinquent rather than struggling with a mental health disorder.  One of the hallmarks of conduct disorder is </w:t>
      </w:r>
      <w:r w:rsidR="002E65C2">
        <w:rPr>
          <w:rFonts w:ascii="Times New Roman" w:hAnsi="Times New Roman" w:cs="Times New Roman"/>
          <w:color w:val="000000"/>
          <w:lang/>
        </w:rPr>
        <w:t>a lack of</w:t>
      </w:r>
      <w:r w:rsidR="00692609">
        <w:rPr>
          <w:rFonts w:ascii="Times New Roman" w:hAnsi="Times New Roman" w:cs="Times New Roman"/>
          <w:color w:val="000000"/>
          <w:lang/>
        </w:rPr>
        <w:t xml:space="preserve"> feeling or trouble expressing empathy and remorse.  Additionally, many youth with conduct disorder may have trouble reading social cues and as such</w:t>
      </w:r>
      <w:r w:rsidR="002E65C2">
        <w:rPr>
          <w:rFonts w:ascii="Times New Roman" w:hAnsi="Times New Roman" w:cs="Times New Roman"/>
          <w:color w:val="000000"/>
          <w:lang/>
        </w:rPr>
        <w:t>,</w:t>
      </w:r>
      <w:r w:rsidR="00692609">
        <w:rPr>
          <w:rFonts w:ascii="Times New Roman" w:hAnsi="Times New Roman" w:cs="Times New Roman"/>
          <w:color w:val="000000"/>
          <w:lang/>
        </w:rPr>
        <w:t xml:space="preserve"> they often misinterpret the actions of others as being hostile.  This misinterpretation of actions may trigger the youth to respond by escalating the situation into conflict. </w:t>
      </w:r>
    </w:p>
    <w:p w:rsidR="007F34C5" w:rsidRPr="00963178" w:rsidRDefault="007F34C5" w:rsidP="007F34C5">
      <w:pPr>
        <w:rPr>
          <w:rFonts w:ascii="Times New Roman" w:hAnsi="Times New Roman" w:cs="Times New Roman"/>
          <w:b/>
          <w:color w:val="000000"/>
          <w:lang/>
        </w:rPr>
      </w:pPr>
      <w:r w:rsidRPr="00963178">
        <w:rPr>
          <w:rFonts w:ascii="Times New Roman" w:hAnsi="Times New Roman" w:cs="Times New Roman"/>
          <w:b/>
          <w:color w:val="000000"/>
          <w:lang/>
        </w:rPr>
        <w:t>Causes</w:t>
      </w:r>
      <w:r w:rsidR="00764AFE" w:rsidRPr="00963178">
        <w:rPr>
          <w:rFonts w:ascii="Times New Roman" w:hAnsi="Times New Roman" w:cs="Times New Roman"/>
          <w:b/>
          <w:color w:val="000000"/>
          <w:lang/>
        </w:rPr>
        <w:t>/Risk Factors</w:t>
      </w:r>
    </w:p>
    <w:p w:rsidR="007F34C5" w:rsidRPr="007F5A39" w:rsidRDefault="007F34C5" w:rsidP="007F34C5">
      <w:pPr>
        <w:rPr>
          <w:rFonts w:ascii="Times New Roman" w:hAnsi="Times New Roman" w:cs="Times New Roman"/>
          <w:color w:val="000000"/>
          <w:sz w:val="18"/>
          <w:szCs w:val="18"/>
          <w:lang/>
        </w:rPr>
      </w:pPr>
      <w:r>
        <w:rPr>
          <w:rFonts w:ascii="Times New Roman" w:hAnsi="Times New Roman" w:cs="Times New Roman"/>
          <w:color w:val="000000"/>
          <w:lang/>
        </w:rPr>
        <w:t>Many possible factors may put a child at risk of developing conduct disorder.  This includes both genetic and environmental factors and can include</w:t>
      </w:r>
      <w:r w:rsidR="002E65C2">
        <w:rPr>
          <w:rFonts w:ascii="Times New Roman" w:hAnsi="Times New Roman" w:cs="Times New Roman"/>
          <w:color w:val="000000"/>
          <w:lang/>
        </w:rPr>
        <w:t>,</w:t>
      </w:r>
      <w:r>
        <w:rPr>
          <w:rFonts w:ascii="Times New Roman" w:hAnsi="Times New Roman" w:cs="Times New Roman"/>
          <w:color w:val="000000"/>
          <w:lang/>
        </w:rPr>
        <w:t xml:space="preserve"> but is not limited to</w:t>
      </w:r>
      <w:r w:rsidR="00851F54">
        <w:rPr>
          <w:rFonts w:ascii="Times New Roman" w:hAnsi="Times New Roman" w:cs="Times New Roman"/>
          <w:color w:val="000000"/>
          <w:lang/>
        </w:rPr>
        <w:t>, child</w:t>
      </w:r>
      <w:r>
        <w:rPr>
          <w:rFonts w:ascii="Times New Roman" w:hAnsi="Times New Roman" w:cs="Times New Roman"/>
          <w:color w:val="000000"/>
          <w:lang/>
        </w:rPr>
        <w:t xml:space="preserve"> abuse, impulsive behavior, poor parental supervision, </w:t>
      </w:r>
      <w:r w:rsidR="00851F54">
        <w:rPr>
          <w:rFonts w:ascii="Times New Roman" w:hAnsi="Times New Roman" w:cs="Times New Roman"/>
          <w:color w:val="000000"/>
          <w:lang/>
        </w:rPr>
        <w:t>unemotional</w:t>
      </w:r>
      <w:r>
        <w:rPr>
          <w:rFonts w:ascii="Times New Roman" w:hAnsi="Times New Roman" w:cs="Times New Roman"/>
          <w:color w:val="000000"/>
          <w:lang/>
        </w:rPr>
        <w:t xml:space="preserve"> parental attitude</w:t>
      </w:r>
      <w:r w:rsidR="00764AFE">
        <w:rPr>
          <w:rFonts w:ascii="Times New Roman" w:hAnsi="Times New Roman" w:cs="Times New Roman"/>
          <w:color w:val="000000"/>
          <w:lang/>
        </w:rPr>
        <w:t>, harsh or inconsistent parenting</w:t>
      </w:r>
      <w:r>
        <w:rPr>
          <w:rFonts w:ascii="Times New Roman" w:hAnsi="Times New Roman" w:cs="Times New Roman"/>
          <w:color w:val="000000"/>
          <w:lang/>
        </w:rPr>
        <w:t xml:space="preserve">, antisocial parents or peers, trauma and poverty.  </w:t>
      </w:r>
      <w:r w:rsidR="00187C38">
        <w:rPr>
          <w:rFonts w:ascii="Times New Roman" w:hAnsi="Times New Roman" w:cs="Times New Roman"/>
          <w:color w:val="000000"/>
          <w:lang/>
        </w:rPr>
        <w:t xml:space="preserve">Cognitive development may also play a role in conduct disorders.  </w:t>
      </w:r>
      <w:r w:rsidR="00187C38" w:rsidRPr="00963178">
        <w:rPr>
          <w:rFonts w:ascii="Times New Roman" w:hAnsi="Times New Roman" w:cs="Times New Roman"/>
          <w:color w:val="000000"/>
          <w:lang/>
        </w:rPr>
        <w:t>Fo</w:t>
      </w:r>
      <w:r w:rsidR="00963178">
        <w:rPr>
          <w:rFonts w:ascii="Times New Roman" w:hAnsi="Times New Roman" w:cs="Times New Roman"/>
          <w:color w:val="000000"/>
          <w:lang/>
        </w:rPr>
        <w:t>r example,</w:t>
      </w:r>
      <w:r w:rsidR="00963178" w:rsidRPr="00963178">
        <w:rPr>
          <w:rFonts w:ascii="Times New Roman" w:hAnsi="Times New Roman" w:cs="Times New Roman"/>
        </w:rPr>
        <w:t xml:space="preserve"> poor verbal skills, and impairment in executive functioning may make children more vulnerable to conduct disorder</w:t>
      </w:r>
      <w:r w:rsidR="00963178">
        <w:rPr>
          <w:rFonts w:ascii="Times New Roman" w:hAnsi="Times New Roman" w:cs="Times New Roman"/>
        </w:rPr>
        <w:t>.</w:t>
      </w:r>
    </w:p>
    <w:p w:rsidR="00692609" w:rsidRPr="00963178" w:rsidRDefault="00692609">
      <w:pPr>
        <w:rPr>
          <w:rFonts w:ascii="Times New Roman" w:hAnsi="Times New Roman" w:cs="Times New Roman"/>
          <w:b/>
          <w:color w:val="000000"/>
          <w:lang/>
        </w:rPr>
      </w:pPr>
      <w:r w:rsidRPr="00963178">
        <w:rPr>
          <w:rFonts w:ascii="Times New Roman" w:hAnsi="Times New Roman" w:cs="Times New Roman"/>
          <w:b/>
          <w:color w:val="000000"/>
          <w:lang/>
        </w:rPr>
        <w:t>Diagnosis</w:t>
      </w:r>
    </w:p>
    <w:p w:rsidR="00692609" w:rsidRPr="00963178" w:rsidRDefault="00692609">
      <w:pPr>
        <w:rPr>
          <w:rFonts w:ascii="Times New Roman" w:hAnsi="Times New Roman" w:cs="Times New Roman"/>
          <w:lang/>
        </w:rPr>
      </w:pPr>
      <w:r>
        <w:rPr>
          <w:rFonts w:ascii="Times New Roman" w:hAnsi="Times New Roman" w:cs="Times New Roman"/>
          <w:color w:val="000000"/>
          <w:lang/>
        </w:rPr>
        <w:t xml:space="preserve">It is normal for kids and adolescents to act out at times and “go against the grain”.  Thus, professionals </w:t>
      </w:r>
      <w:r w:rsidRPr="00963178">
        <w:rPr>
          <w:rFonts w:ascii="Times New Roman" w:hAnsi="Times New Roman" w:cs="Times New Roman"/>
          <w:lang/>
        </w:rPr>
        <w:t xml:space="preserve">stress that a persistent and repetitive behavior must be evident before exploring conduct disorder.  </w:t>
      </w:r>
      <w:r w:rsidR="007F34C5" w:rsidRPr="00963178">
        <w:rPr>
          <w:rFonts w:ascii="Times New Roman" w:hAnsi="Times New Roman" w:cs="Times New Roman"/>
          <w:lang/>
        </w:rPr>
        <w:t>Symptoms</w:t>
      </w:r>
      <w:r w:rsidR="00285B80" w:rsidRPr="00963178">
        <w:rPr>
          <w:rFonts w:ascii="Times New Roman" w:hAnsi="Times New Roman" w:cs="Times New Roman"/>
          <w:lang/>
        </w:rPr>
        <w:t xml:space="preserve"> of conduct disorder fall into four categories.  For a </w:t>
      </w:r>
      <w:r w:rsidR="00851F54" w:rsidRPr="00963178">
        <w:rPr>
          <w:rFonts w:ascii="Times New Roman" w:hAnsi="Times New Roman" w:cs="Times New Roman"/>
          <w:lang/>
        </w:rPr>
        <w:t>diagnosis</w:t>
      </w:r>
      <w:r w:rsidR="00285B80" w:rsidRPr="00963178">
        <w:rPr>
          <w:rFonts w:ascii="Times New Roman" w:hAnsi="Times New Roman" w:cs="Times New Roman"/>
          <w:lang/>
        </w:rPr>
        <w:t xml:space="preserve"> of conduct disorder, at least three of these behaviors must have occurred within the past year, with at least one of them occurring within the past six months.  </w:t>
      </w:r>
    </w:p>
    <w:p w:rsidR="00285B80" w:rsidRPr="00963178" w:rsidRDefault="007F5A39" w:rsidP="00945172">
      <w:pPr>
        <w:pStyle w:val="ListParagraph"/>
        <w:numPr>
          <w:ilvl w:val="0"/>
          <w:numId w:val="5"/>
        </w:numPr>
        <w:rPr>
          <w:rFonts w:ascii="Times New Roman" w:hAnsi="Times New Roman" w:cs="Times New Roman"/>
          <w:b/>
          <w:lang/>
        </w:rPr>
      </w:pPr>
      <w:r>
        <w:rPr>
          <w:noProof/>
          <w:color w:val="0000FF"/>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17145</wp:posOffset>
            </wp:positionV>
            <wp:extent cx="1990725" cy="1990725"/>
            <wp:effectExtent l="0" t="0" r="9525" b="9525"/>
            <wp:wrapTight wrapText="bothSides">
              <wp:wrapPolygon edited="0">
                <wp:start x="0" y="0"/>
                <wp:lineTo x="0" y="21497"/>
                <wp:lineTo x="21497" y="21497"/>
                <wp:lineTo x="21497" y="0"/>
                <wp:lineTo x="0" y="0"/>
              </wp:wrapPolygon>
            </wp:wrapTight>
            <wp:docPr id="1" name="irc_mi" descr="Image result for conduct disord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duct disorder">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1990725"/>
                    </a:xfrm>
                    <a:prstGeom prst="rect">
                      <a:avLst/>
                    </a:prstGeom>
                    <a:noFill/>
                    <a:ln>
                      <a:noFill/>
                    </a:ln>
                  </pic:spPr>
                </pic:pic>
              </a:graphicData>
            </a:graphic>
          </wp:anchor>
        </w:drawing>
      </w:r>
      <w:r w:rsidR="00285B80" w:rsidRPr="00963178">
        <w:rPr>
          <w:rFonts w:ascii="Times New Roman" w:hAnsi="Times New Roman" w:cs="Times New Roman"/>
          <w:b/>
          <w:lang/>
        </w:rPr>
        <w:t xml:space="preserve">Aggression to People and Animals </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often bullies, threatens, or intimidates others</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often initiates physical fights</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has used a weapon that can cause serious physical harm to others (e.g., a bat, brick, broken bottle, knife, gun)</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has been physically cruel to people</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has been physically cruel to animals</w:t>
      </w:r>
    </w:p>
    <w:p w:rsidR="007F34C5" w:rsidRPr="007F34C5" w:rsidRDefault="007F34C5" w:rsidP="007F34C5">
      <w:pPr>
        <w:numPr>
          <w:ilvl w:val="0"/>
          <w:numId w:val="7"/>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has stolen while confronting a victim (e.g., mugging, purse snatching, extortion, armed robbery)</w:t>
      </w:r>
    </w:p>
    <w:p w:rsidR="001F0E78" w:rsidRPr="007F5A39" w:rsidRDefault="007F34C5" w:rsidP="007F5A39">
      <w:pPr>
        <w:pStyle w:val="ListParagraph"/>
        <w:numPr>
          <w:ilvl w:val="0"/>
          <w:numId w:val="7"/>
        </w:numPr>
        <w:rPr>
          <w:rFonts w:ascii="Times New Roman" w:hAnsi="Times New Roman" w:cs="Times New Roman"/>
          <w:lang/>
        </w:rPr>
      </w:pPr>
      <w:r w:rsidRPr="00963178">
        <w:rPr>
          <w:rFonts w:ascii="Times New Roman" w:eastAsia="Times New Roman" w:hAnsi="Times New Roman" w:cs="Times New Roman"/>
        </w:rPr>
        <w:t>has forced someone into sexual activity</w:t>
      </w:r>
    </w:p>
    <w:p w:rsidR="007F5A39" w:rsidRPr="007F5A39" w:rsidRDefault="007F5A39" w:rsidP="007F5A39">
      <w:pPr>
        <w:pStyle w:val="ListParagraph"/>
        <w:ind w:left="1080"/>
        <w:rPr>
          <w:rFonts w:ascii="Times New Roman" w:hAnsi="Times New Roman" w:cs="Times New Roman"/>
          <w:lang/>
        </w:rPr>
      </w:pPr>
    </w:p>
    <w:p w:rsidR="00285B80" w:rsidRPr="00963178" w:rsidRDefault="00285B80" w:rsidP="00945172">
      <w:pPr>
        <w:pStyle w:val="ListParagraph"/>
        <w:numPr>
          <w:ilvl w:val="0"/>
          <w:numId w:val="5"/>
        </w:numPr>
        <w:rPr>
          <w:rFonts w:ascii="Times New Roman" w:hAnsi="Times New Roman" w:cs="Times New Roman"/>
          <w:b/>
          <w:lang/>
        </w:rPr>
      </w:pPr>
      <w:r w:rsidRPr="00963178">
        <w:rPr>
          <w:rFonts w:ascii="Times New Roman" w:hAnsi="Times New Roman" w:cs="Times New Roman"/>
          <w:b/>
          <w:lang/>
        </w:rPr>
        <w:t>Destruction of Property</w:t>
      </w:r>
    </w:p>
    <w:p w:rsidR="007F34C5" w:rsidRPr="00963178" w:rsidRDefault="007F34C5" w:rsidP="007F34C5">
      <w:pPr>
        <w:numPr>
          <w:ilvl w:val="0"/>
          <w:numId w:val="9"/>
        </w:numPr>
        <w:spacing w:before="100" w:beforeAutospacing="1" w:after="100" w:afterAutospacing="1" w:line="240" w:lineRule="auto"/>
        <w:rPr>
          <w:rFonts w:ascii="Times New Roman" w:eastAsia="Times New Roman" w:hAnsi="Times New Roman" w:cs="Times New Roman"/>
        </w:rPr>
      </w:pPr>
      <w:r w:rsidRPr="007F34C5">
        <w:rPr>
          <w:rFonts w:ascii="Times New Roman" w:eastAsia="Times New Roman" w:hAnsi="Times New Roman" w:cs="Times New Roman"/>
        </w:rPr>
        <w:t>has deliberately engaged in fire setting with the intention of causing serious damage</w:t>
      </w:r>
    </w:p>
    <w:p w:rsidR="007F34C5" w:rsidRPr="00963178" w:rsidRDefault="007F34C5" w:rsidP="001F0E78">
      <w:pPr>
        <w:numPr>
          <w:ilvl w:val="0"/>
          <w:numId w:val="9"/>
        </w:numPr>
        <w:spacing w:before="100" w:beforeAutospacing="1" w:after="100" w:afterAutospacing="1" w:line="240" w:lineRule="auto"/>
        <w:rPr>
          <w:rFonts w:ascii="Times New Roman" w:eastAsia="Times New Roman" w:hAnsi="Times New Roman" w:cs="Times New Roman"/>
        </w:rPr>
      </w:pPr>
      <w:r w:rsidRPr="00963178">
        <w:rPr>
          <w:rFonts w:ascii="Times New Roman" w:eastAsia="Times New Roman" w:hAnsi="Times New Roman" w:cs="Times New Roman"/>
        </w:rPr>
        <w:t>has deliberately destroyed others' property (other than by fire setting)</w:t>
      </w:r>
    </w:p>
    <w:p w:rsidR="007F34C5" w:rsidRPr="00963178" w:rsidRDefault="00285B80" w:rsidP="00CC067B">
      <w:pPr>
        <w:pStyle w:val="ListParagraph"/>
        <w:numPr>
          <w:ilvl w:val="0"/>
          <w:numId w:val="5"/>
        </w:numPr>
        <w:spacing w:before="100" w:beforeAutospacing="1" w:after="100" w:afterAutospacing="1" w:line="240" w:lineRule="auto"/>
        <w:rPr>
          <w:rFonts w:ascii="Times New Roman" w:eastAsia="Times New Roman" w:hAnsi="Times New Roman" w:cs="Times New Roman"/>
          <w:b/>
        </w:rPr>
      </w:pPr>
      <w:r w:rsidRPr="00963178">
        <w:rPr>
          <w:rFonts w:ascii="Times New Roman" w:hAnsi="Times New Roman" w:cs="Times New Roman"/>
          <w:b/>
          <w:lang/>
        </w:rPr>
        <w:t>Deceitfulness, Lying or Stealing</w:t>
      </w:r>
    </w:p>
    <w:p w:rsidR="001F0E78" w:rsidRPr="001F0E78" w:rsidRDefault="001F0E78" w:rsidP="001F0E78">
      <w:pPr>
        <w:numPr>
          <w:ilvl w:val="0"/>
          <w:numId w:val="11"/>
        </w:numPr>
        <w:spacing w:before="100" w:beforeAutospacing="1" w:after="100" w:afterAutospacing="1" w:line="240" w:lineRule="auto"/>
        <w:rPr>
          <w:rFonts w:ascii="Times New Roman" w:eastAsia="Times New Roman" w:hAnsi="Times New Roman" w:cs="Times New Roman"/>
        </w:rPr>
      </w:pPr>
      <w:r w:rsidRPr="001F0E78">
        <w:rPr>
          <w:rFonts w:ascii="Times New Roman" w:eastAsia="Times New Roman" w:hAnsi="Times New Roman" w:cs="Times New Roman"/>
        </w:rPr>
        <w:lastRenderedPageBreak/>
        <w:t>has broken into someone else's house, building, or car</w:t>
      </w:r>
    </w:p>
    <w:p w:rsidR="001F0E78" w:rsidRPr="00963178" w:rsidRDefault="001F0E78" w:rsidP="001F0E78">
      <w:pPr>
        <w:numPr>
          <w:ilvl w:val="0"/>
          <w:numId w:val="11"/>
        </w:numPr>
        <w:spacing w:before="100" w:beforeAutospacing="1" w:after="100" w:afterAutospacing="1" w:line="240" w:lineRule="auto"/>
        <w:rPr>
          <w:rFonts w:ascii="Times New Roman" w:eastAsia="Times New Roman" w:hAnsi="Times New Roman" w:cs="Times New Roman"/>
        </w:rPr>
      </w:pPr>
      <w:r w:rsidRPr="001F0E78">
        <w:rPr>
          <w:rFonts w:ascii="Times New Roman" w:eastAsia="Times New Roman" w:hAnsi="Times New Roman" w:cs="Times New Roman"/>
        </w:rPr>
        <w:t>often lies to obtain goods or favors or to avoid obligations (i.e., "cons" others)</w:t>
      </w:r>
    </w:p>
    <w:p w:rsidR="007F34C5" w:rsidRPr="00963178" w:rsidRDefault="001F0E78" w:rsidP="007F34C5">
      <w:pPr>
        <w:numPr>
          <w:ilvl w:val="0"/>
          <w:numId w:val="11"/>
        </w:numPr>
        <w:spacing w:before="100" w:beforeAutospacing="1" w:after="100" w:afterAutospacing="1" w:line="240" w:lineRule="auto"/>
        <w:rPr>
          <w:rFonts w:ascii="Times New Roman" w:eastAsia="Times New Roman" w:hAnsi="Times New Roman" w:cs="Times New Roman"/>
        </w:rPr>
      </w:pPr>
      <w:r w:rsidRPr="00963178">
        <w:rPr>
          <w:rFonts w:ascii="Times New Roman" w:eastAsia="Times New Roman" w:hAnsi="Times New Roman" w:cs="Times New Roman"/>
        </w:rPr>
        <w:t>has stolen items of nontrivial value without confronting a victim (e.g., shoplifting, but without breaking and entering; forgery)</w:t>
      </w:r>
    </w:p>
    <w:p w:rsidR="00285B80" w:rsidRPr="00963178" w:rsidRDefault="00285B80" w:rsidP="00285B80">
      <w:pPr>
        <w:pStyle w:val="ListParagraph"/>
        <w:numPr>
          <w:ilvl w:val="0"/>
          <w:numId w:val="5"/>
        </w:numPr>
        <w:rPr>
          <w:rFonts w:ascii="Times New Roman" w:hAnsi="Times New Roman" w:cs="Times New Roman"/>
          <w:b/>
          <w:lang/>
        </w:rPr>
      </w:pPr>
      <w:r w:rsidRPr="00963178">
        <w:rPr>
          <w:rFonts w:ascii="Times New Roman" w:hAnsi="Times New Roman" w:cs="Times New Roman"/>
          <w:b/>
          <w:lang/>
        </w:rPr>
        <w:t>Serious Violations of Rules</w:t>
      </w:r>
    </w:p>
    <w:p w:rsidR="001F0E78" w:rsidRPr="001F0E78" w:rsidRDefault="001F0E78" w:rsidP="001F0E78">
      <w:pPr>
        <w:numPr>
          <w:ilvl w:val="0"/>
          <w:numId w:val="13"/>
        </w:numPr>
        <w:spacing w:before="100" w:beforeAutospacing="1" w:after="100" w:afterAutospacing="1" w:line="240" w:lineRule="auto"/>
        <w:rPr>
          <w:rFonts w:ascii="Times New Roman" w:eastAsia="Times New Roman" w:hAnsi="Times New Roman" w:cs="Times New Roman"/>
        </w:rPr>
      </w:pPr>
      <w:r w:rsidRPr="001F0E78">
        <w:rPr>
          <w:rFonts w:ascii="Times New Roman" w:eastAsia="Times New Roman" w:hAnsi="Times New Roman" w:cs="Times New Roman"/>
        </w:rPr>
        <w:t>often stays out at night despite parental prohibitions, beginning before age 13 years</w:t>
      </w:r>
    </w:p>
    <w:p w:rsidR="001F0E78" w:rsidRPr="001F0E78" w:rsidRDefault="001F0E78" w:rsidP="001F0E78">
      <w:pPr>
        <w:numPr>
          <w:ilvl w:val="0"/>
          <w:numId w:val="13"/>
        </w:numPr>
        <w:spacing w:before="100" w:beforeAutospacing="1" w:after="100" w:afterAutospacing="1" w:line="240" w:lineRule="auto"/>
        <w:rPr>
          <w:rFonts w:ascii="Times New Roman" w:eastAsia="Times New Roman" w:hAnsi="Times New Roman" w:cs="Times New Roman"/>
        </w:rPr>
      </w:pPr>
      <w:r w:rsidRPr="001F0E78">
        <w:rPr>
          <w:rFonts w:ascii="Times New Roman" w:eastAsia="Times New Roman" w:hAnsi="Times New Roman" w:cs="Times New Roman"/>
        </w:rPr>
        <w:t>has run away from home overnight at least twice while living in a parental or parental surrogate home (or once without returning for a lengthy period)</w:t>
      </w:r>
    </w:p>
    <w:p w:rsidR="001F0E78" w:rsidRPr="00963178" w:rsidRDefault="001F0E78" w:rsidP="001F0E78">
      <w:pPr>
        <w:pStyle w:val="ListParagraph"/>
        <w:numPr>
          <w:ilvl w:val="0"/>
          <w:numId w:val="13"/>
        </w:numPr>
        <w:rPr>
          <w:rFonts w:ascii="Times New Roman" w:hAnsi="Times New Roman" w:cs="Times New Roman"/>
          <w:b/>
          <w:lang/>
        </w:rPr>
      </w:pPr>
      <w:r w:rsidRPr="00963178">
        <w:rPr>
          <w:rFonts w:ascii="Times New Roman" w:eastAsia="Times New Roman" w:hAnsi="Times New Roman" w:cs="Times New Roman"/>
        </w:rPr>
        <w:t>is often truant from school, beginning before age of 13 years</w:t>
      </w:r>
    </w:p>
    <w:p w:rsidR="003E3C56" w:rsidRPr="00963178" w:rsidRDefault="003E3C56" w:rsidP="003E3C56">
      <w:pPr>
        <w:rPr>
          <w:rFonts w:ascii="Times New Roman" w:hAnsi="Times New Roman" w:cs="Times New Roman"/>
          <w:lang/>
        </w:rPr>
      </w:pPr>
      <w:r w:rsidRPr="00963178">
        <w:rPr>
          <w:rFonts w:ascii="Times New Roman" w:hAnsi="Times New Roman" w:cs="Times New Roman"/>
          <w:lang/>
        </w:rPr>
        <w:t xml:space="preserve">Children who may exhibit these behaviors should receive a comprehensive mental health </w:t>
      </w:r>
      <w:r w:rsidR="00851F54" w:rsidRPr="00963178">
        <w:rPr>
          <w:rFonts w:ascii="Times New Roman" w:hAnsi="Times New Roman" w:cs="Times New Roman"/>
          <w:lang/>
        </w:rPr>
        <w:t>evaluation</w:t>
      </w:r>
      <w:r w:rsidRPr="00963178">
        <w:rPr>
          <w:rFonts w:ascii="Times New Roman" w:hAnsi="Times New Roman" w:cs="Times New Roman"/>
          <w:lang/>
        </w:rPr>
        <w:t xml:space="preserve">. </w:t>
      </w:r>
      <w:r w:rsidR="00851F54" w:rsidRPr="00963178">
        <w:rPr>
          <w:rFonts w:ascii="Times New Roman" w:hAnsi="Times New Roman" w:cs="Times New Roman"/>
          <w:lang/>
        </w:rPr>
        <w:t>Diagnosis</w:t>
      </w:r>
      <w:r w:rsidR="00764AFE" w:rsidRPr="00963178">
        <w:rPr>
          <w:rFonts w:ascii="Times New Roman" w:hAnsi="Times New Roman" w:cs="Times New Roman"/>
          <w:lang/>
        </w:rPr>
        <w:t xml:space="preserve"> requires input from the young person, parents, teachers and relevant health and social care professionals.  </w:t>
      </w:r>
      <w:r w:rsidRPr="00963178">
        <w:rPr>
          <w:rFonts w:ascii="Times New Roman" w:hAnsi="Times New Roman" w:cs="Times New Roman"/>
          <w:lang/>
        </w:rPr>
        <w:t xml:space="preserve"> It should be noted that it is common for children with a conduct disorder to have coexisting conditions such as mood disorders, anxiety, ADHD, PTSD, substance abuse or learning problems.  As a result, treatment can be complex and challenging. </w:t>
      </w:r>
    </w:p>
    <w:p w:rsidR="00692609" w:rsidRPr="00963178" w:rsidRDefault="00692609">
      <w:pPr>
        <w:rPr>
          <w:rFonts w:ascii="Times New Roman" w:hAnsi="Times New Roman" w:cs="Times New Roman"/>
          <w:b/>
          <w:lang/>
        </w:rPr>
      </w:pPr>
      <w:r w:rsidRPr="00963178">
        <w:rPr>
          <w:rFonts w:ascii="Times New Roman" w:hAnsi="Times New Roman" w:cs="Times New Roman"/>
          <w:b/>
          <w:lang/>
        </w:rPr>
        <w:t>Treatment</w:t>
      </w:r>
    </w:p>
    <w:p w:rsidR="00692609" w:rsidRDefault="00963178">
      <w:pPr>
        <w:rPr>
          <w:rFonts w:ascii="Times New Roman" w:hAnsi="Times New Roman" w:cs="Times New Roman"/>
          <w:lang/>
        </w:rPr>
      </w:pPr>
      <w:r>
        <w:rPr>
          <w:rFonts w:ascii="Times New Roman" w:hAnsi="Times New Roman" w:cs="Times New Roman"/>
          <w:lang/>
        </w:rPr>
        <w:t xml:space="preserve">Early intervention is more effective than later </w:t>
      </w:r>
      <w:r w:rsidR="00B164BE">
        <w:rPr>
          <w:rFonts w:ascii="Times New Roman" w:hAnsi="Times New Roman" w:cs="Times New Roman"/>
          <w:lang/>
        </w:rPr>
        <w:t xml:space="preserve">and a collaborative support network of parents, teachers and peers are </w:t>
      </w:r>
      <w:r w:rsidR="007932C0">
        <w:rPr>
          <w:rFonts w:ascii="Times New Roman" w:hAnsi="Times New Roman" w:cs="Times New Roman"/>
          <w:lang/>
        </w:rPr>
        <w:t>essential</w:t>
      </w:r>
      <w:r w:rsidR="00B164BE">
        <w:rPr>
          <w:rFonts w:ascii="Times New Roman" w:hAnsi="Times New Roman" w:cs="Times New Roman"/>
          <w:lang/>
        </w:rPr>
        <w:t xml:space="preserve"> comp</w:t>
      </w:r>
      <w:r w:rsidR="007932C0">
        <w:rPr>
          <w:rFonts w:ascii="Times New Roman" w:hAnsi="Times New Roman" w:cs="Times New Roman"/>
          <w:lang/>
        </w:rPr>
        <w:t>on</w:t>
      </w:r>
      <w:r w:rsidR="00B164BE">
        <w:rPr>
          <w:rFonts w:ascii="Times New Roman" w:hAnsi="Times New Roman" w:cs="Times New Roman"/>
          <w:lang/>
        </w:rPr>
        <w:t xml:space="preserve">ents of a treatment plan.  A multidimensional </w:t>
      </w:r>
      <w:r w:rsidR="007932C0">
        <w:rPr>
          <w:rFonts w:ascii="Times New Roman" w:hAnsi="Times New Roman" w:cs="Times New Roman"/>
          <w:lang/>
        </w:rPr>
        <w:t>approach</w:t>
      </w:r>
      <w:r w:rsidR="00B164BE">
        <w:rPr>
          <w:rFonts w:ascii="Times New Roman" w:hAnsi="Times New Roman" w:cs="Times New Roman"/>
          <w:lang/>
        </w:rPr>
        <w:t xml:space="preserve"> is likely to result in greater cha</w:t>
      </w:r>
      <w:r w:rsidR="002E65C2">
        <w:rPr>
          <w:rFonts w:ascii="Times New Roman" w:hAnsi="Times New Roman" w:cs="Times New Roman"/>
          <w:lang/>
        </w:rPr>
        <w:t>nge.  A vast amount of research</w:t>
      </w:r>
      <w:r w:rsidR="00B164BE">
        <w:rPr>
          <w:rFonts w:ascii="Times New Roman" w:hAnsi="Times New Roman" w:cs="Times New Roman"/>
          <w:lang/>
        </w:rPr>
        <w:t xml:space="preserve"> highlights the importance of family </w:t>
      </w:r>
      <w:r w:rsidR="007932C0">
        <w:rPr>
          <w:rFonts w:ascii="Times New Roman" w:hAnsi="Times New Roman" w:cs="Times New Roman"/>
          <w:lang/>
        </w:rPr>
        <w:t>engagement</w:t>
      </w:r>
      <w:r w:rsidR="00B164BE">
        <w:rPr>
          <w:rFonts w:ascii="Times New Roman" w:hAnsi="Times New Roman" w:cs="Times New Roman"/>
          <w:lang/>
        </w:rPr>
        <w:t xml:space="preserve"> to help manage the disorder. </w:t>
      </w:r>
      <w:r w:rsidR="007932C0">
        <w:rPr>
          <w:rFonts w:ascii="Times New Roman" w:hAnsi="Times New Roman" w:cs="Times New Roman"/>
          <w:lang/>
        </w:rPr>
        <w:t>Psychotherapy</w:t>
      </w:r>
      <w:r w:rsidR="00B164BE">
        <w:rPr>
          <w:rFonts w:ascii="Times New Roman" w:hAnsi="Times New Roman" w:cs="Times New Roman"/>
          <w:lang/>
        </w:rPr>
        <w:t xml:space="preserve"> and behavioral therapy can assist the child to learn a better way to interact with the world around them, while the family may learn productive strategies to communicate and interact with the child. </w:t>
      </w:r>
      <w:r w:rsidR="00DC58C7">
        <w:rPr>
          <w:rFonts w:ascii="Times New Roman" w:hAnsi="Times New Roman" w:cs="Times New Roman"/>
          <w:lang/>
        </w:rPr>
        <w:t xml:space="preserve">  Parent training programs to </w:t>
      </w:r>
      <w:r w:rsidR="007932C0">
        <w:rPr>
          <w:rFonts w:ascii="Times New Roman" w:hAnsi="Times New Roman" w:cs="Times New Roman"/>
          <w:lang/>
        </w:rPr>
        <w:t>improve</w:t>
      </w:r>
      <w:r w:rsidR="00DC58C7">
        <w:rPr>
          <w:rFonts w:ascii="Times New Roman" w:hAnsi="Times New Roman" w:cs="Times New Roman"/>
          <w:lang/>
        </w:rPr>
        <w:t xml:space="preserve"> parenting skills are cited as one of the most effective evidence based interventions.  Parenting interventions may need to include skill development but may also need to address additional family </w:t>
      </w:r>
      <w:r w:rsidR="007932C0">
        <w:rPr>
          <w:rFonts w:ascii="Times New Roman" w:hAnsi="Times New Roman" w:cs="Times New Roman"/>
          <w:lang/>
        </w:rPr>
        <w:t>dynamic</w:t>
      </w:r>
      <w:r w:rsidR="00DC58C7">
        <w:rPr>
          <w:rFonts w:ascii="Times New Roman" w:hAnsi="Times New Roman" w:cs="Times New Roman"/>
          <w:lang/>
        </w:rPr>
        <w:t xml:space="preserve"> and </w:t>
      </w:r>
      <w:r w:rsidR="007932C0">
        <w:rPr>
          <w:rFonts w:ascii="Times New Roman" w:hAnsi="Times New Roman" w:cs="Times New Roman"/>
          <w:lang/>
        </w:rPr>
        <w:t>environmental</w:t>
      </w:r>
      <w:r w:rsidR="00DC58C7">
        <w:rPr>
          <w:rFonts w:ascii="Times New Roman" w:hAnsi="Times New Roman" w:cs="Times New Roman"/>
          <w:lang/>
        </w:rPr>
        <w:t xml:space="preserve"> factors that may prevent change.  Parental substance abuse or mental health issues, domestic violence and poverty related stress can compound a </w:t>
      </w:r>
      <w:r w:rsidR="007932C0">
        <w:rPr>
          <w:rFonts w:ascii="Times New Roman" w:hAnsi="Times New Roman" w:cs="Times New Roman"/>
          <w:lang/>
        </w:rPr>
        <w:t>parent’s</w:t>
      </w:r>
      <w:r w:rsidR="00DC58C7">
        <w:rPr>
          <w:rFonts w:ascii="Times New Roman" w:hAnsi="Times New Roman" w:cs="Times New Roman"/>
          <w:lang/>
        </w:rPr>
        <w:t xml:space="preserve"> ability to </w:t>
      </w:r>
      <w:r w:rsidR="007F5A39">
        <w:rPr>
          <w:rFonts w:ascii="Times New Roman" w:hAnsi="Times New Roman" w:cs="Times New Roman"/>
          <w:lang/>
        </w:rPr>
        <w:t xml:space="preserve">actively </w:t>
      </w:r>
      <w:r w:rsidR="00DC58C7">
        <w:rPr>
          <w:rFonts w:ascii="Times New Roman" w:hAnsi="Times New Roman" w:cs="Times New Roman"/>
          <w:lang/>
        </w:rPr>
        <w:t>engage in effective treatment strategies.  As with any mental health d</w:t>
      </w:r>
      <w:r w:rsidR="007932C0">
        <w:rPr>
          <w:rFonts w:ascii="Times New Roman" w:hAnsi="Times New Roman" w:cs="Times New Roman"/>
          <w:lang/>
        </w:rPr>
        <w:t xml:space="preserve">isorder, treatment is not a quick fix.  Changing human behavior, attitudes and patterns takes time and requires a multitude of supports and resources. </w:t>
      </w:r>
    </w:p>
    <w:p w:rsidR="0012542A" w:rsidRDefault="0012542A" w:rsidP="0012542A">
      <w:pPr>
        <w:rPr>
          <w:rFonts w:ascii="Times New Roman" w:hAnsi="Times New Roman" w:cs="Times New Roman"/>
          <w:b/>
          <w:lang/>
        </w:rPr>
      </w:pPr>
      <w:r>
        <w:rPr>
          <w:rFonts w:ascii="Times New Roman" w:hAnsi="Times New Roman" w:cs="Times New Roman"/>
          <w:b/>
          <w:lang/>
        </w:rPr>
        <w:t>A Final Note about Trauma</w:t>
      </w:r>
    </w:p>
    <w:p w:rsidR="0012542A" w:rsidRPr="0012542A" w:rsidRDefault="0012542A" w:rsidP="0012542A">
      <w:pPr>
        <w:rPr>
          <w:rFonts w:ascii="Times New Roman" w:hAnsi="Times New Roman" w:cs="Times New Roman"/>
          <w:lang/>
        </w:rPr>
      </w:pPr>
      <w:r>
        <w:rPr>
          <w:rFonts w:ascii="Times New Roman" w:hAnsi="Times New Roman" w:cs="Times New Roman"/>
          <w:lang/>
        </w:rPr>
        <w:t xml:space="preserve">A great deal of empirical research studies have been published in </w:t>
      </w:r>
      <w:r w:rsidR="00C40B1B">
        <w:rPr>
          <w:rFonts w:ascii="Times New Roman" w:hAnsi="Times New Roman" w:cs="Times New Roman"/>
          <w:lang/>
        </w:rPr>
        <w:t>academic</w:t>
      </w:r>
      <w:r>
        <w:rPr>
          <w:rFonts w:ascii="Times New Roman" w:hAnsi="Times New Roman" w:cs="Times New Roman"/>
          <w:lang/>
        </w:rPr>
        <w:t xml:space="preserve"> journals about the link between trauma and the diagnosis of conduct disorders.  The effects of trauma can help account for many features of conduct disorder including lack of empathy, impulsivity, </w:t>
      </w:r>
      <w:proofErr w:type="gramStart"/>
      <w:r w:rsidR="00C40B1B">
        <w:rPr>
          <w:rFonts w:ascii="Times New Roman" w:hAnsi="Times New Roman" w:cs="Times New Roman"/>
          <w:lang/>
        </w:rPr>
        <w:t>anger</w:t>
      </w:r>
      <w:proofErr w:type="gramEnd"/>
      <w:r>
        <w:rPr>
          <w:rFonts w:ascii="Times New Roman" w:hAnsi="Times New Roman" w:cs="Times New Roman"/>
          <w:lang/>
        </w:rPr>
        <w:t xml:space="preserve"> and acting out.  </w:t>
      </w:r>
      <w:r w:rsidR="00C40B1B">
        <w:rPr>
          <w:rFonts w:ascii="Times New Roman" w:hAnsi="Times New Roman" w:cs="Times New Roman"/>
          <w:lang/>
        </w:rPr>
        <w:t>Children who</w:t>
      </w:r>
      <w:r>
        <w:rPr>
          <w:rFonts w:ascii="Times New Roman" w:hAnsi="Times New Roman" w:cs="Times New Roman"/>
          <w:lang/>
        </w:rPr>
        <w:t xml:space="preserve"> have </w:t>
      </w:r>
      <w:r w:rsidR="00C40B1B">
        <w:rPr>
          <w:rFonts w:ascii="Times New Roman" w:hAnsi="Times New Roman" w:cs="Times New Roman"/>
          <w:lang/>
        </w:rPr>
        <w:t>experienced</w:t>
      </w:r>
      <w:r>
        <w:rPr>
          <w:rFonts w:ascii="Times New Roman" w:hAnsi="Times New Roman" w:cs="Times New Roman"/>
          <w:lang/>
        </w:rPr>
        <w:t xml:space="preserve"> trauma </w:t>
      </w:r>
      <w:r w:rsidR="003D3941">
        <w:rPr>
          <w:rFonts w:ascii="Times New Roman" w:hAnsi="Times New Roman" w:cs="Times New Roman"/>
          <w:lang/>
        </w:rPr>
        <w:t>may be misdiagnosed with a menu of disorders and treated with therapies and/or medications that may be ineffective because they don’t address the underlying problem and do not reflect a trauma-</w:t>
      </w:r>
      <w:r w:rsidR="00C40B1B">
        <w:rPr>
          <w:rFonts w:ascii="Times New Roman" w:hAnsi="Times New Roman" w:cs="Times New Roman"/>
          <w:lang/>
        </w:rPr>
        <w:t>informed approach</w:t>
      </w:r>
      <w:r w:rsidR="003D3941">
        <w:rPr>
          <w:rFonts w:ascii="Times New Roman" w:hAnsi="Times New Roman" w:cs="Times New Roman"/>
          <w:lang/>
        </w:rPr>
        <w:t xml:space="preserve"> to assessment and treatment (The National Child Traumatic Stress Network).  Thus, as part of the assessment process</w:t>
      </w:r>
      <w:r w:rsidR="002E65C2">
        <w:rPr>
          <w:rFonts w:ascii="Times New Roman" w:hAnsi="Times New Roman" w:cs="Times New Roman"/>
          <w:lang/>
        </w:rPr>
        <w:t>,</w:t>
      </w:r>
      <w:r w:rsidR="003D3941">
        <w:rPr>
          <w:rFonts w:ascii="Times New Roman" w:hAnsi="Times New Roman" w:cs="Times New Roman"/>
          <w:lang/>
        </w:rPr>
        <w:t xml:space="preserve"> it is necessary to determine if the child’s range of symptoms reflect a diagnosis or are related to outcomes of trauma.  As a society we often like to “define” and label problems</w:t>
      </w:r>
      <w:r w:rsidR="002E65C2">
        <w:rPr>
          <w:rFonts w:ascii="Times New Roman" w:hAnsi="Times New Roman" w:cs="Times New Roman"/>
          <w:lang/>
        </w:rPr>
        <w:t>,</w:t>
      </w:r>
      <w:r w:rsidR="003D3941">
        <w:rPr>
          <w:rFonts w:ascii="Times New Roman" w:hAnsi="Times New Roman" w:cs="Times New Roman"/>
          <w:lang/>
        </w:rPr>
        <w:t xml:space="preserve"> however, in the case of child and adolescent behavioral health, we must remember that </w:t>
      </w:r>
      <w:r w:rsidR="00C40B1B">
        <w:rPr>
          <w:rFonts w:ascii="Times New Roman" w:hAnsi="Times New Roman" w:cs="Times New Roman"/>
          <w:lang/>
        </w:rPr>
        <w:t>a number of factors influence behavior and as such, taking time to understand the lived experiences of the child/adolescent can increase understandin</w:t>
      </w:r>
      <w:r w:rsidR="007F5A39">
        <w:rPr>
          <w:rFonts w:ascii="Times New Roman" w:hAnsi="Times New Roman" w:cs="Times New Roman"/>
          <w:lang/>
        </w:rPr>
        <w:t>g for the “why” behind behaviors</w:t>
      </w:r>
      <w:r w:rsidR="00C40B1B">
        <w:rPr>
          <w:rFonts w:ascii="Times New Roman" w:hAnsi="Times New Roman" w:cs="Times New Roman"/>
          <w:lang/>
        </w:rPr>
        <w:t xml:space="preserve"> and help guide effective interventions. </w:t>
      </w:r>
    </w:p>
    <w:p w:rsidR="00C53DAB" w:rsidRDefault="004B49E7" w:rsidP="00C53DAB">
      <w:pPr>
        <w:rPr>
          <w:sz w:val="16"/>
          <w:szCs w:val="16"/>
        </w:rPr>
      </w:pPr>
      <w:r>
        <w:rPr>
          <w:sz w:val="16"/>
          <w:szCs w:val="16"/>
        </w:rPr>
        <w:t xml:space="preserve">References: The National Child Traumatic Stress Network; SAMHSA; The American Academy of Child and Adolescent Psychiatry; The Child Mind Institute; Mental Health American (Formerly known as the National Mental Health Association). </w:t>
      </w:r>
    </w:p>
    <w:p w:rsidR="00801141" w:rsidRPr="002014FB" w:rsidRDefault="00801141" w:rsidP="00801141">
      <w:pPr>
        <w:jc w:val="center"/>
        <w:rPr>
          <w:b/>
          <w:sz w:val="28"/>
        </w:rPr>
      </w:pPr>
      <w:r>
        <w:rPr>
          <w:b/>
          <w:sz w:val="28"/>
        </w:rPr>
        <w:lastRenderedPageBreak/>
        <w:t xml:space="preserve">Highlights from Dr. Justin </w:t>
      </w:r>
      <w:proofErr w:type="spellStart"/>
      <w:r>
        <w:rPr>
          <w:b/>
          <w:sz w:val="28"/>
        </w:rPr>
        <w:t>Patchin’s</w:t>
      </w:r>
      <w:proofErr w:type="spellEnd"/>
      <w:r>
        <w:rPr>
          <w:b/>
          <w:sz w:val="28"/>
        </w:rPr>
        <w:t xml:space="preserve"> Presentation at the SCIP Conference</w:t>
      </w:r>
    </w:p>
    <w:p w:rsidR="00801141" w:rsidRDefault="00801141" w:rsidP="00801141">
      <w:r>
        <w:rPr>
          <w:noProof/>
        </w:rPr>
        <w:drawing>
          <wp:anchor distT="0" distB="0" distL="114300" distR="114300" simplePos="0" relativeHeight="251660288" behindDoc="1" locked="0" layoutInCell="1" allowOverlap="1">
            <wp:simplePos x="0" y="0"/>
            <wp:positionH relativeFrom="margin">
              <wp:posOffset>4410075</wp:posOffset>
            </wp:positionH>
            <wp:positionV relativeFrom="paragraph">
              <wp:posOffset>6985</wp:posOffset>
            </wp:positionV>
            <wp:extent cx="2266950" cy="2266950"/>
            <wp:effectExtent l="0" t="0" r="0" b="0"/>
            <wp:wrapTight wrapText="bothSides">
              <wp:wrapPolygon edited="0">
                <wp:start x="0" y="0"/>
                <wp:lineTo x="0" y="21418"/>
                <wp:lineTo x="21418" y="21418"/>
                <wp:lineTo x="21418" y="0"/>
                <wp:lineTo x="0" y="0"/>
              </wp:wrapPolygon>
            </wp:wrapTight>
            <wp:docPr id="2" name="Picture 2" descr="Image result for cyber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yberbullyi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6950" cy="2266950"/>
                    </a:xfrm>
                    <a:prstGeom prst="rect">
                      <a:avLst/>
                    </a:prstGeom>
                    <a:noFill/>
                    <a:ln>
                      <a:noFill/>
                    </a:ln>
                  </pic:spPr>
                </pic:pic>
              </a:graphicData>
            </a:graphic>
          </wp:anchor>
        </w:drawing>
      </w:r>
      <w:r>
        <w:t>SCIP held its annual spring conference, “</w:t>
      </w:r>
      <w:r w:rsidRPr="00B97C3A">
        <w:t>Raising Kids in a Digital World: The Influence of Technology on our Youth”</w:t>
      </w:r>
      <w:r>
        <w:t>, on March 22</w:t>
      </w:r>
      <w:r w:rsidRPr="00B97C3A">
        <w:rPr>
          <w:vertAlign w:val="superscript"/>
        </w:rPr>
        <w:t>nd</w:t>
      </w:r>
      <w:r>
        <w:t xml:space="preserve">. Dr. Justin </w:t>
      </w:r>
      <w:proofErr w:type="spellStart"/>
      <w:r>
        <w:t>Patchin</w:t>
      </w:r>
      <w:proofErr w:type="spellEnd"/>
      <w:r>
        <w:t xml:space="preserve"> gave an enlightening presentation on teen technology use and misuse. He provided a review of his research on cyberbullying and tips for schools and parents to prevent and respond to cyberbullying. </w:t>
      </w:r>
    </w:p>
    <w:p w:rsidR="00801141" w:rsidRDefault="00801141" w:rsidP="00801141">
      <w:r>
        <w:t xml:space="preserve">Dr. </w:t>
      </w:r>
      <w:proofErr w:type="spellStart"/>
      <w:r>
        <w:t>Patchin</w:t>
      </w:r>
      <w:proofErr w:type="spellEnd"/>
      <w:r>
        <w:t xml:space="preserve"> is </w:t>
      </w:r>
      <w:r w:rsidRPr="00B97C3A">
        <w:t>a professor of Criminal Justice at the University of Wisconsin-Eau Claire</w:t>
      </w:r>
      <w:r>
        <w:t xml:space="preserve"> and</w:t>
      </w:r>
      <w:r w:rsidRPr="00B97C3A">
        <w:t xml:space="preserve"> co-director of the Cyberbullying Research Center</w:t>
      </w:r>
      <w:r>
        <w:t xml:space="preserve"> (cyberbullying.org). He is a national speaker, research and author. Two of his most recent books include </w:t>
      </w:r>
      <w:r w:rsidRPr="00424330">
        <w:t>“Words Wound: Delete Cyberbullying and Make Kindness Go Viral” to help teens navigate online problems</w:t>
      </w:r>
      <w:r>
        <w:t xml:space="preserve"> and</w:t>
      </w:r>
      <w:r w:rsidRPr="00424330">
        <w:t xml:space="preserve"> “Bullying Today: Bullet Points and Best Practices”</w:t>
      </w:r>
      <w:r>
        <w:t xml:space="preserve">. </w:t>
      </w:r>
    </w:p>
    <w:p w:rsidR="00801141" w:rsidRDefault="00801141" w:rsidP="00801141">
      <w:r>
        <w:t xml:space="preserve">Dr. </w:t>
      </w:r>
      <w:proofErr w:type="spellStart"/>
      <w:r>
        <w:t>Patchin</w:t>
      </w:r>
      <w:proofErr w:type="spellEnd"/>
      <w:r>
        <w:t xml:space="preserve"> reviewed the definition of bullying and some of the inconsistencies in the definition over time. In 2014, the Centers for Disease Control and Prevention, U.S. Department of Education and national experts established the following definition: “Bullying is any unwanted aggressive behavior(s) by another youth or group of youths who are not siblings or current dating partners that involves an observed or perceived power imbalance and is repeated multiple times or is highly likely to be repeated.” The varying definitions of bullying has made it difficult to measure the victimization prevalence rate. The development and utilization of a universal definition will likely aid in future research studies. </w:t>
      </w:r>
    </w:p>
    <w:p w:rsidR="00801141" w:rsidRDefault="00801141" w:rsidP="00801141">
      <w:r>
        <w:t xml:space="preserve">Dr. </w:t>
      </w:r>
      <w:proofErr w:type="spellStart"/>
      <w:r>
        <w:t>Patchin</w:t>
      </w:r>
      <w:proofErr w:type="spellEnd"/>
      <w:r>
        <w:t xml:space="preserve">, along with Dr. </w:t>
      </w:r>
      <w:proofErr w:type="spellStart"/>
      <w:r>
        <w:t>Sameer</w:t>
      </w:r>
      <w:proofErr w:type="spellEnd"/>
      <w:r>
        <w:t xml:space="preserve"> </w:t>
      </w:r>
      <w:proofErr w:type="spellStart"/>
      <w:r>
        <w:t>Hinduja</w:t>
      </w:r>
      <w:proofErr w:type="spellEnd"/>
      <w:r>
        <w:t xml:space="preserve"> and cyberbullying.org partners, have surveyed over 20,000 middle and high school students since 2002. Overall, 27% of the students have reported being cyberbullied in their lifetime. In a 2014 study of middle-school age youth, only 12% reported being cyberbullied in their lifetime. They also reviewed 234 peer-reviewed articles on cyberbullying. Based on the research, traditional bullying and cyberbullying are closely related, though traditional bullying is more common. Cyberbullying is related to low self-esteem, suicidal ideation, anger, frustration and emotional and psychological problems. Cyberbullying affects girls and boys at similar rates, though the methods of bullying differ among boys and girls. </w:t>
      </w:r>
    </w:p>
    <w:p w:rsidR="00801141" w:rsidRDefault="00801141" w:rsidP="00801141">
      <w:r>
        <w:t xml:space="preserve">Cyberbullying is creating unique challenges for parents and schools. For one, technology is changing rapidly, which makes it difficult to stay up to date. There are apps that appear to be a calculator, for example, but in reality are tools to hide content. The calculator actually functions like a calculator, but if the user types in a pass code, a vault opens to hidden content. One of the more obvious signs that the calculator is actually a secret app is there will be a percentage sign in the bottom right corner rather than an equal sign. Children are also using technology at younger ages. Young children are able to use tablets or iPods to communicate with friends and access apps. All they need is access to the internet. </w:t>
      </w:r>
    </w:p>
    <w:p w:rsidR="00801141" w:rsidRDefault="00801141" w:rsidP="00801141">
      <w:r>
        <w:t xml:space="preserve">Dr. </w:t>
      </w:r>
      <w:proofErr w:type="spellStart"/>
      <w:r>
        <w:t>Patchin</w:t>
      </w:r>
      <w:proofErr w:type="spellEnd"/>
      <w:r>
        <w:t xml:space="preserve"> recommends parents engage in open communication with children about technology use and how to be safe online. Parents should be cautious not to invade the privacy of youth, as it can harm the parent-child relationship.  Only about 15% of youth report cyberbullying to a parent and only 5% told their school. It is imperative to maintain a trusting relationship between youth and parents so they will come forward to report any cyberbullying activity. If you do not know how to respond to a child reporting cyberbullying, make it clear that you are on their side and provide emotional support until you </w:t>
      </w:r>
      <w:r>
        <w:lastRenderedPageBreak/>
        <w:t xml:space="preserve">have access to other supports. If a child is bullying others, he </w:t>
      </w:r>
      <w:r w:rsidRPr="00680721">
        <w:t>emphasized the importance of keeping disciplining private to avoid embarrassment and harm to the parent-youth relationship.</w:t>
      </w:r>
    </w:p>
    <w:p w:rsidR="00801141" w:rsidRDefault="00801141" w:rsidP="00801141">
      <w:r>
        <w:t>Digital self-harm is a trend that just recently received public attention when a 14-year old completed suicide in England after posting numerous hurtful messages about herself on Ask.fm. (</w:t>
      </w:r>
      <w:hyperlink r:id="rId10" w:history="1">
        <w:r w:rsidRPr="008F6D2A">
          <w:rPr>
            <w:rStyle w:val="Hyperlink"/>
          </w:rPr>
          <w:t>https://cyberbullying.org/hannah-smith-even-more-tragic-than-originally-thought</w:t>
        </w:r>
      </w:hyperlink>
      <w:r>
        <w:t xml:space="preserve">).  Dr. </w:t>
      </w:r>
      <w:proofErr w:type="spellStart"/>
      <w:r>
        <w:t>Patchin</w:t>
      </w:r>
      <w:proofErr w:type="spellEnd"/>
      <w:r>
        <w:t xml:space="preserve"> and Dr. </w:t>
      </w:r>
      <w:proofErr w:type="spellStart"/>
      <w:r>
        <w:t>Hinduja</w:t>
      </w:r>
      <w:proofErr w:type="spellEnd"/>
      <w:r>
        <w:t xml:space="preserve"> define digital self-harm as “</w:t>
      </w:r>
      <w:r w:rsidRPr="001A5F32">
        <w:t>anonymous online posting, sending, or otherwise sharing of hurtful content about oneself</w:t>
      </w:r>
      <w:r>
        <w:t xml:space="preserve">”. In 2016 they interviewed over 5,700 middle school and high school students. 6% of the respondents said they posted something mean about themselves online. The students said they wanted attention, they wanted to see how others would respond, or they thought it was funny. More research needs be done on digital self-harm, but parents and schools should not rule out the possibility that this may be occurring. </w:t>
      </w:r>
    </w:p>
    <w:p w:rsidR="00801141" w:rsidRDefault="00801141" w:rsidP="00801141">
      <w:r>
        <w:t xml:space="preserve">Dr. </w:t>
      </w:r>
      <w:proofErr w:type="spellStart"/>
      <w:r>
        <w:t>Patchin</w:t>
      </w:r>
      <w:proofErr w:type="spellEnd"/>
      <w:r>
        <w:t xml:space="preserve"> provided general “dos” and “don’ts” for responding to and preventing cyberbullying. </w:t>
      </w:r>
    </w:p>
    <w:p w:rsidR="00801141" w:rsidRDefault="00801141" w:rsidP="00801141">
      <w:r>
        <w:t>Don’ts:</w:t>
      </w:r>
    </w:p>
    <w:p w:rsidR="00801141" w:rsidRDefault="00801141" w:rsidP="00801141">
      <w:pPr>
        <w:pStyle w:val="ListParagraph"/>
        <w:numPr>
          <w:ilvl w:val="0"/>
          <w:numId w:val="14"/>
        </w:numPr>
      </w:pPr>
      <w:r>
        <w:t xml:space="preserve">Don’t take away technology </w:t>
      </w:r>
    </w:p>
    <w:p w:rsidR="00801141" w:rsidRDefault="00801141" w:rsidP="00801141">
      <w:pPr>
        <w:pStyle w:val="ListParagraph"/>
        <w:numPr>
          <w:ilvl w:val="0"/>
          <w:numId w:val="14"/>
        </w:numPr>
      </w:pPr>
      <w:r>
        <w:t xml:space="preserve">Be careful of zero-tolerance policies; punishment is not appropriate in all situations. Policies can harm parent-school relationships. </w:t>
      </w:r>
    </w:p>
    <w:p w:rsidR="00801141" w:rsidRDefault="00801141" w:rsidP="00801141">
      <w:pPr>
        <w:pStyle w:val="ListParagraph"/>
        <w:numPr>
          <w:ilvl w:val="0"/>
          <w:numId w:val="14"/>
        </w:numPr>
      </w:pPr>
      <w:r>
        <w:t xml:space="preserve">Shaming can be harmful to the parent-child relationship; parental forgiveness has a greater impact. </w:t>
      </w:r>
    </w:p>
    <w:p w:rsidR="00801141" w:rsidRDefault="00801141" w:rsidP="00801141">
      <w:r>
        <w:t>Dos:</w:t>
      </w:r>
    </w:p>
    <w:p w:rsidR="00801141" w:rsidRDefault="00801141" w:rsidP="00801141">
      <w:pPr>
        <w:pStyle w:val="ListParagraph"/>
        <w:numPr>
          <w:ilvl w:val="0"/>
          <w:numId w:val="15"/>
        </w:numPr>
      </w:pPr>
      <w:r>
        <w:t>Give students reasons to conform</w:t>
      </w:r>
    </w:p>
    <w:p w:rsidR="00801141" w:rsidRDefault="00801141" w:rsidP="00801141">
      <w:pPr>
        <w:pStyle w:val="ListParagraph"/>
        <w:numPr>
          <w:ilvl w:val="0"/>
          <w:numId w:val="15"/>
        </w:numPr>
      </w:pPr>
      <w:r>
        <w:t>Promote a positive school climate</w:t>
      </w:r>
    </w:p>
    <w:p w:rsidR="00801141" w:rsidRDefault="00801141" w:rsidP="00801141">
      <w:pPr>
        <w:pStyle w:val="ListParagraph"/>
        <w:numPr>
          <w:ilvl w:val="0"/>
          <w:numId w:val="15"/>
        </w:numPr>
      </w:pPr>
      <w:r>
        <w:t xml:space="preserve">Promote positive coping strategies and resilience; youth with higher resilience do not report being bullied as much and if they are bullied they are more likely to report it to an adult. </w:t>
      </w:r>
    </w:p>
    <w:p w:rsidR="00801141" w:rsidRDefault="00801141" w:rsidP="00801141">
      <w:pPr>
        <w:pStyle w:val="ListParagraph"/>
        <w:numPr>
          <w:ilvl w:val="0"/>
          <w:numId w:val="15"/>
        </w:numPr>
      </w:pPr>
      <w:r>
        <w:t xml:space="preserve">Promote kindness </w:t>
      </w:r>
    </w:p>
    <w:p w:rsidR="00801141" w:rsidRDefault="00801141" w:rsidP="00801141">
      <w:pPr>
        <w:pStyle w:val="ListParagraph"/>
        <w:numPr>
          <w:ilvl w:val="0"/>
          <w:numId w:val="15"/>
        </w:numPr>
      </w:pPr>
      <w:r>
        <w:t xml:space="preserve">Encourage youth to develop positive relationships with adults, which can create “virtual supervision”. Youth are less likely to engage in cyberbullying behaviors if they have a relationship with a respected person who would be disappointed if they found out about any negative behaviors.  </w:t>
      </w:r>
    </w:p>
    <w:p w:rsidR="00801141" w:rsidRDefault="00801141" w:rsidP="00801141">
      <w:r>
        <w:t xml:space="preserve">Cyberbullying.org has several handouts for parents, schools and teens. Dr. </w:t>
      </w:r>
      <w:proofErr w:type="spellStart"/>
      <w:r>
        <w:t>Patchin</w:t>
      </w:r>
      <w:proofErr w:type="spellEnd"/>
      <w:r>
        <w:t xml:space="preserve"> and Dr. </w:t>
      </w:r>
      <w:proofErr w:type="spellStart"/>
      <w:r>
        <w:t>Hinduja</w:t>
      </w:r>
      <w:proofErr w:type="spellEnd"/>
      <w:r>
        <w:t xml:space="preserve"> both contributed new information to a blog that can be accessed on the website. </w:t>
      </w:r>
    </w:p>
    <w:p w:rsidR="00801141" w:rsidRDefault="00801141" w:rsidP="00801141">
      <w:r>
        <w:t>Resources:</w:t>
      </w:r>
    </w:p>
    <w:p w:rsidR="00801141" w:rsidRDefault="0018234D" w:rsidP="00801141">
      <w:hyperlink r:id="rId11" w:history="1">
        <w:r w:rsidR="00801141" w:rsidRPr="008F6D2A">
          <w:rPr>
            <w:rStyle w:val="Hyperlink"/>
          </w:rPr>
          <w:t>https://cyberbullying.org/Cyberbullying-Identification-Prevention-Response.pdf</w:t>
        </w:r>
      </w:hyperlink>
    </w:p>
    <w:p w:rsidR="00801141" w:rsidRDefault="0018234D" w:rsidP="00801141">
      <w:hyperlink r:id="rId12" w:history="1">
        <w:r w:rsidR="00801141" w:rsidRPr="008F6D2A">
          <w:rPr>
            <w:rStyle w:val="Hyperlink"/>
          </w:rPr>
          <w:t>https://cyberbullying.org/developing-a-positive-school-climate-to-prevent-bullying-and-cyberbullying</w:t>
        </w:r>
      </w:hyperlink>
    </w:p>
    <w:p w:rsidR="00801141" w:rsidRDefault="00801141" w:rsidP="00801141">
      <w:pPr>
        <w:rPr>
          <w:sz w:val="20"/>
        </w:rPr>
      </w:pPr>
    </w:p>
    <w:p w:rsidR="00801141" w:rsidRDefault="00801141" w:rsidP="00801141">
      <w:r w:rsidRPr="00D27051">
        <w:rPr>
          <w:sz w:val="20"/>
        </w:rPr>
        <w:t xml:space="preserve">References: </w:t>
      </w:r>
      <w:proofErr w:type="spellStart"/>
      <w:r w:rsidRPr="00D27051">
        <w:rPr>
          <w:sz w:val="20"/>
        </w:rPr>
        <w:t>Patchin</w:t>
      </w:r>
      <w:proofErr w:type="spellEnd"/>
      <w:r w:rsidRPr="00D27051">
        <w:rPr>
          <w:sz w:val="20"/>
        </w:rPr>
        <w:t xml:space="preserve">, J. (2018, March). </w:t>
      </w:r>
      <w:r w:rsidRPr="00D27051">
        <w:rPr>
          <w:i/>
          <w:sz w:val="20"/>
        </w:rPr>
        <w:t>Teen Technology Use and Misuse.</w:t>
      </w:r>
      <w:r w:rsidRPr="00D27051">
        <w:rPr>
          <w:sz w:val="20"/>
        </w:rPr>
        <w:t xml:space="preserve"> Presentation at “Raising Kids in a Digital World: The Influence of Technology on our Youth” Conference in Lincoln, NE.; cyberbullying.org</w:t>
      </w:r>
    </w:p>
    <w:p w:rsidR="00801141" w:rsidRDefault="00801141" w:rsidP="00C53DAB">
      <w:pPr>
        <w:rPr>
          <w:sz w:val="16"/>
          <w:szCs w:val="16"/>
        </w:rPr>
      </w:pPr>
    </w:p>
    <w:p w:rsidR="00801141" w:rsidRPr="00801141" w:rsidRDefault="00801141" w:rsidP="00801141">
      <w:pPr>
        <w:spacing w:after="0" w:line="240" w:lineRule="auto"/>
        <w:rPr>
          <w:rFonts w:ascii="Times New Roman" w:eastAsia="Calibri" w:hAnsi="Times New Roman" w:cs="Times New Roman"/>
          <w:sz w:val="72"/>
          <w:szCs w:val="72"/>
        </w:rPr>
      </w:pPr>
      <w:r w:rsidRPr="00801141">
        <w:rPr>
          <w:rFonts w:ascii="Times New Roman" w:eastAsia="Calibri" w:hAnsi="Times New Roman" w:cs="Times New Roman"/>
          <w:color w:val="00B050"/>
          <w:sz w:val="72"/>
          <w:szCs w:val="72"/>
        </w:rPr>
        <w:lastRenderedPageBreak/>
        <w:t>TEENS OF TODAY</w:t>
      </w:r>
    </w:p>
    <w:p w:rsidR="00801141" w:rsidRPr="00801141" w:rsidRDefault="00801141" w:rsidP="00801141">
      <w:pPr>
        <w:spacing w:after="0" w:line="240" w:lineRule="auto"/>
        <w:rPr>
          <w:rFonts w:ascii="Times New Roman" w:eastAsia="Calibri" w:hAnsi="Times New Roman" w:cs="Times New Roman"/>
        </w:rPr>
      </w:pPr>
    </w:p>
    <w:p w:rsidR="00801141" w:rsidRPr="00801141" w:rsidRDefault="0018234D" w:rsidP="00801141">
      <w:pPr>
        <w:spacing w:after="0" w:line="240" w:lineRule="auto"/>
        <w:rPr>
          <w:rFonts w:ascii="Times New Roman" w:eastAsia="Calibri" w:hAnsi="Times New Roman" w:cs="Times New Roman"/>
        </w:rPr>
      </w:pPr>
      <w:hyperlink r:id="rId13" w:history="1">
        <w:r w:rsidRPr="00801141">
          <w:rPr>
            <w:rFonts w:ascii="Times New Roman" w:eastAsia="Calibri" w:hAnsi="Times New Roman" w:cs="Times New Roman"/>
            <w:color w:val="0000FF"/>
          </w:rPr>
          <w:fldChar w:fldCharType="begin"/>
        </w:r>
        <w:r w:rsidR="00801141" w:rsidRPr="00801141">
          <w:rPr>
            <w:rFonts w:ascii="Times New Roman" w:eastAsia="Calibri" w:hAnsi="Times New Roman" w:cs="Times New Roman"/>
            <w:color w:val="0000FF"/>
          </w:rPr>
          <w:instrText xml:space="preserve"> INCLUDEPICTURE "http://missionalmotherhood.com/wp-content/uploads/2014/08/four-teens-in-school-hall.jpg" \* MERGEFORMATINET </w:instrText>
        </w:r>
        <w:r w:rsidRPr="00801141">
          <w:rPr>
            <w:rFonts w:ascii="Times New Roman" w:eastAsia="Calibri" w:hAnsi="Times New Roman" w:cs="Times New Roman"/>
            <w:color w:val="0000FF"/>
          </w:rPr>
          <w:fldChar w:fldCharType="separate"/>
        </w:r>
        <w:r w:rsidR="000B22ED" w:rsidRPr="0018234D">
          <w:rPr>
            <w:rFonts w:ascii="Times New Roman" w:eastAsia="Calibri" w:hAnsi="Times New Roman" w:cs="Times New Roman"/>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Image result for pictures of teens in school" style="width:396pt;height:210.75pt" o:button="t">
              <v:imagedata r:id="rId14" r:href="rId15"/>
            </v:shape>
          </w:pict>
        </w:r>
        <w:r w:rsidRPr="00801141">
          <w:rPr>
            <w:rFonts w:ascii="Times New Roman" w:eastAsia="Calibri" w:hAnsi="Times New Roman" w:cs="Times New Roman"/>
            <w:color w:val="0000FF"/>
          </w:rPr>
          <w:fldChar w:fldCharType="end"/>
        </w:r>
      </w:hyperlink>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 xml:space="preserve">These days, it seems like we have nothing good to say about our teens.  They are often described as entitled minded, unmotivated/lazy and overall out of touch with the “real” world.  </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 xml:space="preserve">Have teens gotten a bad rap in recent years? </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 xml:space="preserve"> The youth of today, in reality, are actually behaving more virtuously than the last generation or two before them.</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From smoking and other drug use to unwanted pregnancies and abortions, the trends today show most teenagers making good choices, even better choices than the generation/s before them. They are even volunteering in their communities more than ever before.</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b/>
          <w:bCs/>
          <w:iCs/>
        </w:rPr>
        <w:t xml:space="preserve">Smoking cigarettes has become uncool. </w:t>
      </w:r>
      <w:r w:rsidRPr="00801141">
        <w:rPr>
          <w:rFonts w:ascii="Times New Roman" w:eastAsia="Calibri" w:hAnsi="Times New Roman" w:cs="Times New Roman"/>
        </w:rPr>
        <w:t xml:space="preserve">According to National </w:t>
      </w:r>
      <w:hyperlink r:id="rId16" w:tgtFrame="_blank" w:history="1">
        <w:r w:rsidRPr="00801141">
          <w:rPr>
            <w:rFonts w:ascii="Times New Roman" w:eastAsia="Calibri" w:hAnsi="Times New Roman" w:cs="Times New Roman"/>
          </w:rPr>
          <w:t>CDC</w:t>
        </w:r>
      </w:hyperlink>
      <w:r w:rsidRPr="00801141">
        <w:rPr>
          <w:rFonts w:ascii="Times New Roman" w:eastAsia="Calibri" w:hAnsi="Times New Roman" w:cs="Times New Roman"/>
        </w:rPr>
        <w:t xml:space="preserve"> statistics, cigarette smoking among high school students is at the lowest level in more than 25 years. The rate was cut by more than 70%, leaving just 8% percent of teens smoking cigarettes 2017.</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b/>
          <w:bCs/>
          <w:iCs/>
        </w:rPr>
        <w:t>Driving after drinking as well as riding with someone who had been drinking is also far less common than the generation before them.</w:t>
      </w:r>
      <w:r w:rsidRPr="00801141">
        <w:rPr>
          <w:rFonts w:ascii="Times New Roman" w:eastAsia="Calibri" w:hAnsi="Times New Roman" w:cs="Times New Roman"/>
        </w:rPr>
        <w:t xml:space="preserve"> The </w:t>
      </w:r>
      <w:hyperlink r:id="rId17" w:tgtFrame="_blank" w:history="1">
        <w:r w:rsidRPr="00801141">
          <w:rPr>
            <w:rFonts w:ascii="Times New Roman" w:eastAsia="Calibri" w:hAnsi="Times New Roman" w:cs="Times New Roman"/>
          </w:rPr>
          <w:t>Youth Risk Behavior Survey</w:t>
        </w:r>
      </w:hyperlink>
      <w:r w:rsidRPr="00801141">
        <w:rPr>
          <w:rFonts w:ascii="Times New Roman" w:eastAsia="Calibri" w:hAnsi="Times New Roman" w:cs="Times New Roman"/>
        </w:rPr>
        <w:t xml:space="preserve"> has revealed that approximately half as many high school students say they got behind the wheel after drinking or rode with someone that had been drinking in 2015 compared to 1991.  </w:t>
      </w: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 xml:space="preserve">Not only has driving or riding with someone who has been drinking declined, but the overall percent of teens drinking has significantly declined.   Almost 40% of teens in 1991 report ever drinking, whereas only 20% report ever drinking in 2015.   </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lang/>
        </w:rPr>
      </w:pPr>
      <w:r w:rsidRPr="00801141">
        <w:rPr>
          <w:rFonts w:ascii="Times New Roman" w:eastAsia="Calibri" w:hAnsi="Times New Roman" w:cs="Times New Roman"/>
          <w:b/>
          <w:bCs/>
          <w:iCs/>
        </w:rPr>
        <w:t>Drug use and abuse is down</w:t>
      </w:r>
      <w:r w:rsidRPr="00801141">
        <w:rPr>
          <w:rFonts w:ascii="Times New Roman" w:eastAsia="Calibri" w:hAnsi="Times New Roman" w:cs="Times New Roman"/>
          <w:iCs/>
        </w:rPr>
        <w:t>.</w:t>
      </w:r>
      <w:r w:rsidRPr="00801141">
        <w:rPr>
          <w:rFonts w:ascii="Times New Roman" w:eastAsia="Calibri" w:hAnsi="Times New Roman" w:cs="Times New Roman"/>
          <w:lang/>
        </w:rPr>
        <w:t xml:space="preserve">Despite the continued rise in opioid and overdose deaths and high levels of opioid misuse among adults, misuse of opioids among teens continues to drop. </w:t>
      </w:r>
    </w:p>
    <w:p w:rsidR="00801141" w:rsidRPr="00801141" w:rsidRDefault="00801141" w:rsidP="00801141">
      <w:pPr>
        <w:spacing w:after="0" w:line="240" w:lineRule="auto"/>
        <w:rPr>
          <w:rFonts w:ascii="Times New Roman" w:eastAsia="Calibri" w:hAnsi="Times New Roman" w:cs="Times New Roman"/>
          <w:lang/>
        </w:rPr>
      </w:pPr>
    </w:p>
    <w:p w:rsidR="00801141" w:rsidRPr="00801141" w:rsidRDefault="00801141" w:rsidP="00801141">
      <w:pPr>
        <w:spacing w:after="0" w:line="240" w:lineRule="auto"/>
        <w:rPr>
          <w:rFonts w:ascii="Times New Roman" w:eastAsia="Calibri" w:hAnsi="Times New Roman" w:cs="Times New Roman"/>
          <w:lang/>
        </w:rPr>
      </w:pPr>
      <w:r w:rsidRPr="00801141">
        <w:rPr>
          <w:rFonts w:ascii="Times New Roman" w:eastAsia="Calibri" w:hAnsi="Times New Roman" w:cs="Times New Roman"/>
          <w:lang/>
        </w:rPr>
        <w:t xml:space="preserve">In fact, the use of most illicit substances are at historic low levels of use, which includes cocaine,  heroin, prescription opioids, MDMA (Ecstasy or Molly), methamphetamine, amphetamines, and sedatives. Other illicit drugs showed five-year declines, such as synthetic marijuana, hallucinogens other than LSD, and over-the-counter cough and cold medications. </w:t>
      </w: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b/>
          <w:bCs/>
          <w:iCs/>
        </w:rPr>
        <w:lastRenderedPageBreak/>
        <w:t xml:space="preserve">Teen Pregnancy and abortions have also drastically declined. </w:t>
      </w:r>
      <w:r w:rsidRPr="00801141">
        <w:rPr>
          <w:rFonts w:ascii="Times New Roman" w:eastAsia="Calibri" w:hAnsi="Times New Roman" w:cs="Times New Roman"/>
        </w:rPr>
        <w:t xml:space="preserve"> Teen pregnancy has declined almost continuously for more than two decades, plummeting from about 6.1% to 2.6%, according to </w:t>
      </w:r>
      <w:hyperlink r:id="rId18" w:tgtFrame="_blank" w:history="1">
        <w:r w:rsidRPr="00801141">
          <w:rPr>
            <w:rFonts w:ascii="Times New Roman" w:eastAsia="Calibri" w:hAnsi="Times New Roman" w:cs="Times New Roman"/>
          </w:rPr>
          <w:t>federal health statistics</w:t>
        </w:r>
      </w:hyperlink>
      <w:r w:rsidRPr="00801141">
        <w:rPr>
          <w:rFonts w:ascii="Times New Roman" w:eastAsia="Calibri" w:hAnsi="Times New Roman" w:cs="Times New Roman"/>
        </w:rPr>
        <w:t xml:space="preserve">. </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 xml:space="preserve">Furthermore, </w:t>
      </w:r>
      <w:hyperlink r:id="rId19" w:history="1">
        <w:r w:rsidRPr="00801141">
          <w:rPr>
            <w:rFonts w:ascii="Times New Roman" w:eastAsia="Calibri" w:hAnsi="Times New Roman" w:cs="Times New Roman"/>
          </w:rPr>
          <w:t>the rate of abortions</w:t>
        </w:r>
      </w:hyperlink>
      <w:r w:rsidRPr="00801141">
        <w:rPr>
          <w:rFonts w:ascii="Times New Roman" w:eastAsia="Calibri" w:hAnsi="Times New Roman" w:cs="Times New Roman"/>
        </w:rPr>
        <w:t xml:space="preserve"> among women under 20 has fallen significantly since it peaked in the early 1990s, according to 2014 research by the nonprofit, </w:t>
      </w:r>
      <w:proofErr w:type="spellStart"/>
      <w:r w:rsidRPr="00801141">
        <w:rPr>
          <w:rFonts w:ascii="Times New Roman" w:eastAsia="Calibri" w:hAnsi="Times New Roman" w:cs="Times New Roman"/>
        </w:rPr>
        <w:t>Guttmacher</w:t>
      </w:r>
      <w:proofErr w:type="spellEnd"/>
      <w:r w:rsidRPr="00801141">
        <w:rPr>
          <w:rFonts w:ascii="Times New Roman" w:eastAsia="Calibri" w:hAnsi="Times New Roman" w:cs="Times New Roman"/>
        </w:rPr>
        <w:t xml:space="preserve"> Institute.</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iCs/>
        </w:rPr>
        <w:t xml:space="preserve">While many of us tend to agree that kids seem to have more social and academic pressures placed on them inside schools than the generations before them, we also tend to overlook a very important fact.  </w:t>
      </w:r>
      <w:r w:rsidRPr="00801141">
        <w:rPr>
          <w:rFonts w:ascii="Times New Roman" w:eastAsia="Calibri" w:hAnsi="Times New Roman" w:cs="Times New Roman"/>
          <w:b/>
          <w:bCs/>
          <w:iCs/>
        </w:rPr>
        <w:t>Kids are staying in school and graduating.</w:t>
      </w:r>
      <w:r w:rsidRPr="00801141">
        <w:rPr>
          <w:rFonts w:ascii="Times New Roman" w:eastAsia="Calibri" w:hAnsi="Times New Roman" w:cs="Times New Roman"/>
        </w:rPr>
        <w:t xml:space="preserve">Efforts to keep teens in school are paying off.  The </w:t>
      </w:r>
      <w:hyperlink r:id="rId20" w:tgtFrame="_blank" w:history="1">
        <w:r w:rsidRPr="00801141">
          <w:rPr>
            <w:rFonts w:ascii="Times New Roman" w:eastAsia="Calibri" w:hAnsi="Times New Roman" w:cs="Times New Roman"/>
          </w:rPr>
          <w:t>National Center for Educational Statistics</w:t>
        </w:r>
      </w:hyperlink>
      <w:r w:rsidRPr="00801141">
        <w:rPr>
          <w:rFonts w:ascii="Times New Roman" w:eastAsia="Calibri" w:hAnsi="Times New Roman" w:cs="Times New Roman"/>
        </w:rPr>
        <w:t xml:space="preserve"> reported the high school dropout rate has decreased from 12% in 1990 to 7% in 2012, while those graduating on time has increased more than 10% within the same time frame.  </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b/>
          <w:bCs/>
          <w:iCs/>
        </w:rPr>
        <w:t xml:space="preserve">Today’s teens regularly volunteer more.  </w:t>
      </w:r>
      <w:r w:rsidRPr="00801141">
        <w:rPr>
          <w:rFonts w:ascii="Times New Roman" w:eastAsia="Calibri" w:hAnsi="Times New Roman" w:cs="Times New Roman"/>
        </w:rPr>
        <w:t xml:space="preserve">A higher number of teens are volunteering at least once per month.  </w:t>
      </w:r>
      <w:r w:rsidRPr="00801141">
        <w:rPr>
          <w:rFonts w:ascii="Times New Roman" w:eastAsia="Calibri" w:hAnsi="Times New Roman" w:cs="Times New Roman"/>
          <w:bCs/>
        </w:rPr>
        <w:t xml:space="preserve">Matter of fact, </w:t>
      </w:r>
      <w:r w:rsidRPr="00801141">
        <w:rPr>
          <w:rFonts w:ascii="Times New Roman" w:eastAsia="Calibri" w:hAnsi="Times New Roman" w:cs="Times New Roman"/>
        </w:rPr>
        <w:t>about 55 percent of youth ages 12 to 18 volunteer on some level and it should be noted, the teens volunteering rate of 55% is nearly twice the adult volunteering rate of 29 percent.</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801141" w:rsidP="00801141">
      <w:pPr>
        <w:spacing w:after="0" w:line="240" w:lineRule="auto"/>
        <w:rPr>
          <w:rFonts w:ascii="Times New Roman" w:eastAsia="Calibri" w:hAnsi="Times New Roman" w:cs="Times New Roman"/>
        </w:rPr>
      </w:pPr>
      <w:r w:rsidRPr="00801141">
        <w:rPr>
          <w:rFonts w:ascii="Times New Roman" w:eastAsia="Calibri" w:hAnsi="Times New Roman" w:cs="Times New Roman"/>
        </w:rPr>
        <w:t>All in all, teens are actually making much better choices than those before them.  So, the next time you hear someone talk negatively about the teens of today, you can add something positive about teens to the conversation.</w:t>
      </w:r>
    </w:p>
    <w:p w:rsidR="00801141" w:rsidRPr="00801141" w:rsidRDefault="00801141" w:rsidP="00801141">
      <w:pPr>
        <w:spacing w:after="0" w:line="240" w:lineRule="auto"/>
        <w:rPr>
          <w:rFonts w:ascii="Times New Roman" w:eastAsia="Calibri" w:hAnsi="Times New Roman" w:cs="Times New Roman"/>
          <w:sz w:val="16"/>
          <w:szCs w:val="16"/>
        </w:rPr>
      </w:pPr>
    </w:p>
    <w:p w:rsidR="00801141" w:rsidRPr="00801141" w:rsidRDefault="0018234D" w:rsidP="00801141">
      <w:pPr>
        <w:spacing w:after="0" w:line="240" w:lineRule="auto"/>
        <w:rPr>
          <w:rFonts w:ascii="Times New Roman" w:eastAsia="Calibri" w:hAnsi="Times New Roman" w:cs="Times New Roman"/>
        </w:rPr>
      </w:pPr>
      <w:hyperlink r:id="rId21" w:history="1"/>
    </w:p>
    <w:p w:rsidR="00801141" w:rsidRPr="00801141" w:rsidRDefault="0018234D" w:rsidP="00801141">
      <w:pPr>
        <w:spacing w:after="0" w:line="240" w:lineRule="auto"/>
        <w:ind w:firstLine="720"/>
        <w:rPr>
          <w:rFonts w:ascii="Times New Roman" w:eastAsia="Calibri" w:hAnsi="Times New Roman" w:cs="Times New Roman"/>
          <w:color w:val="222222"/>
        </w:rPr>
      </w:pPr>
      <w:hyperlink r:id="rId22" w:history="1">
        <w:r w:rsidRPr="00801141">
          <w:rPr>
            <w:rFonts w:ascii="Times New Roman" w:eastAsia="Calibri" w:hAnsi="Times New Roman" w:cs="Times New Roman"/>
            <w:color w:val="0000FF"/>
          </w:rPr>
          <w:fldChar w:fldCharType="begin"/>
        </w:r>
        <w:r w:rsidR="00801141" w:rsidRPr="00801141">
          <w:rPr>
            <w:rFonts w:ascii="Times New Roman" w:eastAsia="Calibri" w:hAnsi="Times New Roman" w:cs="Times New Roman"/>
            <w:color w:val="0000FF"/>
          </w:rPr>
          <w:instrText xml:space="preserve"> INCLUDEPICTURE "https://img.aws.livestrongcdn.com/ls-article-image-400/cpi.studiod.com/www_livestrong_com/photos.demandstudios.com/getty/article/34/205/86521081_XS.jpg" \* MERGEFORMATINET </w:instrText>
        </w:r>
        <w:r w:rsidRPr="00801141">
          <w:rPr>
            <w:rFonts w:ascii="Times New Roman" w:eastAsia="Calibri" w:hAnsi="Times New Roman" w:cs="Times New Roman"/>
            <w:color w:val="0000FF"/>
          </w:rPr>
          <w:fldChar w:fldCharType="separate"/>
        </w:r>
        <w:r w:rsidR="000B22ED" w:rsidRPr="0018234D">
          <w:rPr>
            <w:rFonts w:ascii="Times New Roman" w:eastAsia="Calibri" w:hAnsi="Times New Roman" w:cs="Times New Roman"/>
            <w:color w:val="0000FF"/>
          </w:rPr>
          <w:pict>
            <v:shape id="_x0000_i1026" type="#_x0000_t75" alt="Image result for pictures of teens in school" style="width:300.75pt;height:164.25pt" o:button="t">
              <v:imagedata r:id="rId23" r:href="rId24"/>
            </v:shape>
          </w:pict>
        </w:r>
        <w:r w:rsidRPr="00801141">
          <w:rPr>
            <w:rFonts w:ascii="Times New Roman" w:eastAsia="Calibri" w:hAnsi="Times New Roman" w:cs="Times New Roman"/>
            <w:color w:val="0000FF"/>
          </w:rPr>
          <w:fldChar w:fldCharType="end"/>
        </w:r>
      </w:hyperlink>
    </w:p>
    <w:p w:rsidR="00801141" w:rsidRPr="00801141" w:rsidRDefault="00801141" w:rsidP="00801141">
      <w:pPr>
        <w:spacing w:after="0" w:line="240" w:lineRule="auto"/>
        <w:rPr>
          <w:rFonts w:ascii="Arial" w:eastAsia="Calibri" w:hAnsi="Arial" w:cs="Arial"/>
          <w:iCs/>
          <w:color w:val="666666"/>
          <w:sz w:val="16"/>
          <w:szCs w:val="16"/>
          <w:lang/>
        </w:rPr>
      </w:pPr>
    </w:p>
    <w:p w:rsidR="00801141" w:rsidRPr="00801141" w:rsidRDefault="00801141" w:rsidP="00801141">
      <w:pPr>
        <w:spacing w:after="0" w:line="240" w:lineRule="auto"/>
        <w:rPr>
          <w:rFonts w:ascii="Arial" w:eastAsia="Calibri" w:hAnsi="Arial" w:cs="Arial"/>
          <w:iCs/>
          <w:color w:val="666666"/>
          <w:sz w:val="16"/>
          <w:szCs w:val="1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25" w:history="1">
        <w:r w:rsidR="00801141" w:rsidRPr="00801141">
          <w:rPr>
            <w:rFonts w:ascii="Times New Roman" w:eastAsia="Calibri" w:hAnsi="Times New Roman" w:cs="Times New Roman"/>
            <w:i/>
            <w:iCs/>
            <w:color w:val="4853B7"/>
            <w:u w:val="single"/>
            <w:lang/>
          </w:rPr>
          <w:t>https://nces.ed.gov/programs/digest/d07/tables/dt07_100.asp</w:t>
        </w:r>
      </w:hyperlink>
    </w:p>
    <w:p w:rsidR="00801141" w:rsidRPr="00801141" w:rsidRDefault="00801141" w:rsidP="00801141">
      <w:pPr>
        <w:spacing w:after="0" w:line="240" w:lineRule="auto"/>
        <w:rPr>
          <w:rFonts w:ascii="Times New Roman" w:eastAsia="Calibri" w:hAnsi="Times New Roman" w:cs="Times New Roman"/>
          <w:color w:val="66666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26" w:history="1">
        <w:r w:rsidR="00801141" w:rsidRPr="00801141">
          <w:rPr>
            <w:rFonts w:ascii="Times New Roman" w:eastAsia="Calibri" w:hAnsi="Times New Roman" w:cs="Times New Roman"/>
            <w:i/>
            <w:iCs/>
            <w:color w:val="4853B7"/>
            <w:u w:val="single"/>
            <w:lang/>
          </w:rPr>
          <w:t>https://www.cdc.gov/healthyyouth/data/yrbs/questionnaires.htm</w:t>
        </w:r>
      </w:hyperlink>
    </w:p>
    <w:p w:rsidR="00801141" w:rsidRPr="00801141" w:rsidRDefault="00801141" w:rsidP="00801141">
      <w:pPr>
        <w:spacing w:after="0" w:line="240" w:lineRule="auto"/>
        <w:rPr>
          <w:rFonts w:ascii="Times New Roman" w:eastAsia="Calibri" w:hAnsi="Times New Roman" w:cs="Times New Roman"/>
          <w:i/>
          <w:iCs/>
          <w:color w:val="66666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27" w:history="1">
        <w:r w:rsidR="00801141" w:rsidRPr="00801141">
          <w:rPr>
            <w:rFonts w:ascii="Times New Roman" w:eastAsia="Calibri" w:hAnsi="Times New Roman" w:cs="Times New Roman"/>
            <w:i/>
            <w:iCs/>
            <w:color w:val="4853B7"/>
            <w:u w:val="single"/>
            <w:lang/>
          </w:rPr>
          <w:t>https://www.cdc.gov/tobacco/data_statistics/fact_sheets/youth_data/.../index.htm</w:t>
        </w:r>
      </w:hyperlink>
    </w:p>
    <w:p w:rsidR="00801141" w:rsidRPr="00801141" w:rsidRDefault="00801141" w:rsidP="00801141">
      <w:pPr>
        <w:spacing w:after="0" w:line="240" w:lineRule="auto"/>
        <w:rPr>
          <w:rFonts w:ascii="Times New Roman" w:eastAsia="Calibri" w:hAnsi="Times New Roman" w:cs="Times New Roman"/>
          <w:i/>
          <w:iCs/>
          <w:color w:val="66666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28" w:history="1">
        <w:r w:rsidR="00801141" w:rsidRPr="00801141">
          <w:rPr>
            <w:rFonts w:ascii="Times New Roman" w:eastAsia="Calibri" w:hAnsi="Times New Roman" w:cs="Times New Roman"/>
            <w:i/>
            <w:iCs/>
            <w:color w:val="4853B7"/>
            <w:u w:val="single"/>
            <w:lang/>
          </w:rPr>
          <w:t>https://www.drugabuse.gov/.../drugfacts/monitoring-future-survey-high-school-youth</w:t>
        </w:r>
      </w:hyperlink>
      <w:r w:rsidR="00801141" w:rsidRPr="00801141">
        <w:rPr>
          <w:rFonts w:ascii="Times New Roman" w:eastAsia="Calibri" w:hAnsi="Times New Roman" w:cs="Times New Roman"/>
          <w:i/>
          <w:iCs/>
          <w:color w:val="666666"/>
          <w:lang/>
        </w:rPr>
        <w:t>...</w:t>
      </w:r>
    </w:p>
    <w:p w:rsidR="00801141" w:rsidRPr="00801141" w:rsidRDefault="00801141" w:rsidP="00801141">
      <w:pPr>
        <w:spacing w:after="0" w:line="240" w:lineRule="auto"/>
        <w:rPr>
          <w:rFonts w:ascii="Times New Roman" w:eastAsia="Calibri" w:hAnsi="Times New Roman" w:cs="Times New Roman"/>
          <w:color w:val="66666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29" w:history="1">
        <w:r w:rsidR="00801141" w:rsidRPr="00801141">
          <w:rPr>
            <w:rFonts w:ascii="Times New Roman" w:eastAsia="Calibri" w:hAnsi="Times New Roman" w:cs="Times New Roman"/>
            <w:i/>
            <w:iCs/>
            <w:color w:val="4853B7"/>
            <w:u w:val="single"/>
            <w:lang/>
          </w:rPr>
          <w:t>https://www.nationalservice.gov/pdf/05_1130_LSA_YHA_SI_factsheet.pdf</w:t>
        </w:r>
      </w:hyperlink>
    </w:p>
    <w:p w:rsidR="00801141" w:rsidRPr="00801141" w:rsidRDefault="00801141" w:rsidP="00801141">
      <w:pPr>
        <w:spacing w:after="0" w:line="240" w:lineRule="auto"/>
        <w:rPr>
          <w:rFonts w:ascii="Times New Roman" w:eastAsia="Calibri" w:hAnsi="Times New Roman" w:cs="Times New Roman"/>
          <w:i/>
          <w:iCs/>
          <w:color w:val="666666"/>
          <w:lang/>
        </w:rPr>
      </w:pPr>
    </w:p>
    <w:p w:rsidR="00801141" w:rsidRPr="00801141" w:rsidRDefault="0018234D" w:rsidP="00801141">
      <w:pPr>
        <w:spacing w:after="0" w:line="240" w:lineRule="auto"/>
        <w:rPr>
          <w:rFonts w:ascii="Times New Roman" w:eastAsia="Calibri" w:hAnsi="Times New Roman" w:cs="Times New Roman"/>
          <w:i/>
          <w:iCs/>
          <w:color w:val="666666"/>
          <w:lang/>
        </w:rPr>
      </w:pPr>
      <w:hyperlink r:id="rId30" w:history="1">
        <w:r w:rsidR="00801141" w:rsidRPr="00801141">
          <w:rPr>
            <w:rFonts w:ascii="Times New Roman" w:eastAsia="Calibri" w:hAnsi="Times New Roman" w:cs="Times New Roman"/>
            <w:i/>
            <w:iCs/>
            <w:color w:val="4853B7"/>
            <w:u w:val="single"/>
            <w:lang/>
          </w:rPr>
          <w:t>https://www.childtrends.org</w:t>
        </w:r>
      </w:hyperlink>
    </w:p>
    <w:p w:rsidR="00801141" w:rsidRPr="00801141" w:rsidRDefault="00801141" w:rsidP="00801141">
      <w:pPr>
        <w:spacing w:after="0" w:line="240" w:lineRule="auto"/>
        <w:rPr>
          <w:rFonts w:ascii="Times New Roman" w:eastAsia="Calibri" w:hAnsi="Times New Roman" w:cs="Times New Roman"/>
        </w:rPr>
      </w:pPr>
    </w:p>
    <w:p w:rsidR="00801141" w:rsidRDefault="00801141" w:rsidP="00C53DAB">
      <w:pPr>
        <w:rPr>
          <w:sz w:val="16"/>
          <w:szCs w:val="16"/>
        </w:rPr>
      </w:pPr>
    </w:p>
    <w:sectPr w:rsidR="00801141" w:rsidSect="00CC067B">
      <w:headerReference w:type="even" r:id="rId31"/>
      <w:headerReference w:type="default" r:id="rId32"/>
      <w:footerReference w:type="even" r:id="rId33"/>
      <w:footerReference w:type="default" r:id="rId34"/>
      <w:headerReference w:type="first" r:id="rId35"/>
      <w:footerReference w:type="first" r:id="rId36"/>
      <w:pgSz w:w="12240" w:h="15840"/>
      <w:pgMar w:top="1296" w:right="1440" w:bottom="1296" w:left="144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67B" w:rsidRDefault="00CC067B" w:rsidP="00CC067B">
      <w:pPr>
        <w:spacing w:after="0" w:line="240" w:lineRule="auto"/>
      </w:pPr>
      <w:r>
        <w:separator/>
      </w:r>
    </w:p>
  </w:endnote>
  <w:endnote w:type="continuationSeparator" w:id="1">
    <w:p w:rsidR="00CC067B" w:rsidRDefault="00CC067B" w:rsidP="00CC0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rsidP="00CC067B">
    <w:pPr>
      <w:pStyle w:val="Footer"/>
    </w:pPr>
    <w:r>
      <w:t>School Community Intervention and Prevention</w:t>
    </w:r>
    <w:r>
      <w:tab/>
    </w:r>
    <w:r>
      <w:tab/>
      <w:t>April 2018</w:t>
    </w:r>
  </w:p>
  <w:p w:rsidR="00CC067B" w:rsidRPr="00CC067B" w:rsidRDefault="00CC067B" w:rsidP="00CC067B">
    <w:pPr>
      <w:pStyle w:val="Footer"/>
      <w:rPr>
        <w:sz w:val="8"/>
      </w:rPr>
    </w:pPr>
  </w:p>
  <w:p w:rsidR="00CC067B" w:rsidRPr="00D0393D" w:rsidRDefault="00CC067B" w:rsidP="00CC067B">
    <w:pPr>
      <w:pStyle w:val="Footer"/>
      <w:jc w:val="center"/>
      <w:rPr>
        <w:i/>
        <w:sz w:val="20"/>
      </w:rPr>
    </w:pPr>
    <w:r w:rsidRPr="00011255">
      <w:rPr>
        <w:i/>
        <w:sz w:val="20"/>
      </w:rPr>
      <w:t>SCIP is funded in part by: Lincoln Public Schools</w:t>
    </w:r>
    <w:r>
      <w:rPr>
        <w:i/>
        <w:sz w:val="20"/>
      </w:rPr>
      <w:t>,</w:t>
    </w:r>
    <w:r w:rsidRPr="00011255">
      <w:rPr>
        <w:i/>
        <w:sz w:val="20"/>
      </w:rPr>
      <w:t xml:space="preserve"> United Way of Lincoln/Lancaster County,</w:t>
    </w:r>
    <w:r>
      <w:rPr>
        <w:i/>
        <w:sz w:val="20"/>
      </w:rPr>
      <w:t xml:space="preserve"> Region V Systems, Nebraska DHHS:</w:t>
    </w:r>
    <w:r w:rsidRPr="00011255">
      <w:rPr>
        <w:i/>
        <w:sz w:val="20"/>
      </w:rPr>
      <w:t xml:space="preserve"> Division of Behavioral Health and Region 4 Behavioral Health System</w:t>
    </w:r>
  </w:p>
  <w:p w:rsidR="00CC067B" w:rsidRDefault="00CC067B" w:rsidP="00CC067B">
    <w:pPr>
      <w:pStyle w:val="Footer"/>
    </w:pPr>
  </w:p>
  <w:p w:rsidR="00CC067B" w:rsidRDefault="00CC06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67B" w:rsidRDefault="00CC067B" w:rsidP="00CC067B">
      <w:pPr>
        <w:spacing w:after="0" w:line="240" w:lineRule="auto"/>
      </w:pPr>
      <w:r>
        <w:separator/>
      </w:r>
    </w:p>
  </w:footnote>
  <w:footnote w:type="continuationSeparator" w:id="1">
    <w:p w:rsidR="00CC067B" w:rsidRDefault="00CC067B" w:rsidP="00CC0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pPr>
      <w:pStyle w:val="Header"/>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7B" w:rsidRDefault="00CC06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9CD"/>
    <w:multiLevelType w:val="hybridMultilevel"/>
    <w:tmpl w:val="7C6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61623"/>
    <w:multiLevelType w:val="multilevel"/>
    <w:tmpl w:val="0774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730378"/>
    <w:multiLevelType w:val="multilevel"/>
    <w:tmpl w:val="72A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845759"/>
    <w:multiLevelType w:val="hybridMultilevel"/>
    <w:tmpl w:val="5B4CF774"/>
    <w:lvl w:ilvl="0" w:tplc="D36EE2F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A5B5A"/>
    <w:multiLevelType w:val="hybridMultilevel"/>
    <w:tmpl w:val="A21ED3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A9B5ADA"/>
    <w:multiLevelType w:val="multilevel"/>
    <w:tmpl w:val="2BD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317952"/>
    <w:multiLevelType w:val="multilevel"/>
    <w:tmpl w:val="160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2275BB"/>
    <w:multiLevelType w:val="hybridMultilevel"/>
    <w:tmpl w:val="CE1ED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286FC7"/>
    <w:multiLevelType w:val="multilevel"/>
    <w:tmpl w:val="F29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5437F2"/>
    <w:multiLevelType w:val="multilevel"/>
    <w:tmpl w:val="DC4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2B41AD"/>
    <w:multiLevelType w:val="hybridMultilevel"/>
    <w:tmpl w:val="785E44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500AA1"/>
    <w:multiLevelType w:val="multilevel"/>
    <w:tmpl w:val="D924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5F6889"/>
    <w:multiLevelType w:val="multilevel"/>
    <w:tmpl w:val="145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C1B85"/>
    <w:multiLevelType w:val="hybridMultilevel"/>
    <w:tmpl w:val="036E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0364B"/>
    <w:multiLevelType w:val="hybridMultilevel"/>
    <w:tmpl w:val="39A259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8"/>
  </w:num>
  <w:num w:numId="5">
    <w:abstractNumId w:val="3"/>
  </w:num>
  <w:num w:numId="6">
    <w:abstractNumId w:val="11"/>
  </w:num>
  <w:num w:numId="7">
    <w:abstractNumId w:val="10"/>
  </w:num>
  <w:num w:numId="8">
    <w:abstractNumId w:val="12"/>
  </w:num>
  <w:num w:numId="9">
    <w:abstractNumId w:val="7"/>
  </w:num>
  <w:num w:numId="10">
    <w:abstractNumId w:val="9"/>
  </w:num>
  <w:num w:numId="11">
    <w:abstractNumId w:val="4"/>
  </w:num>
  <w:num w:numId="12">
    <w:abstractNumId w:val="2"/>
  </w:num>
  <w:num w:numId="13">
    <w:abstractNumId w:val="14"/>
  </w:num>
  <w:num w:numId="14">
    <w:abstractNumId w:val="1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C53DAB"/>
    <w:rsid w:val="000B22ED"/>
    <w:rsid w:val="0012542A"/>
    <w:rsid w:val="00161470"/>
    <w:rsid w:val="0018234D"/>
    <w:rsid w:val="00182783"/>
    <w:rsid w:val="00187C38"/>
    <w:rsid w:val="001C3F93"/>
    <w:rsid w:val="001F0E78"/>
    <w:rsid w:val="00285B80"/>
    <w:rsid w:val="002E65C2"/>
    <w:rsid w:val="003D3941"/>
    <w:rsid w:val="003E3C56"/>
    <w:rsid w:val="004B49E7"/>
    <w:rsid w:val="005A3689"/>
    <w:rsid w:val="00692609"/>
    <w:rsid w:val="00764AFE"/>
    <w:rsid w:val="007932C0"/>
    <w:rsid w:val="007F34C5"/>
    <w:rsid w:val="007F5A39"/>
    <w:rsid w:val="00801141"/>
    <w:rsid w:val="008215FC"/>
    <w:rsid w:val="00851F54"/>
    <w:rsid w:val="00963178"/>
    <w:rsid w:val="00AC5BE6"/>
    <w:rsid w:val="00B164BE"/>
    <w:rsid w:val="00B33084"/>
    <w:rsid w:val="00C40B1B"/>
    <w:rsid w:val="00C53DAB"/>
    <w:rsid w:val="00CC067B"/>
    <w:rsid w:val="00D20451"/>
    <w:rsid w:val="00D341CA"/>
    <w:rsid w:val="00DA267F"/>
    <w:rsid w:val="00DC58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4D"/>
  </w:style>
  <w:style w:type="paragraph" w:styleId="Heading3">
    <w:name w:val="heading 3"/>
    <w:basedOn w:val="Normal"/>
    <w:link w:val="Heading3Char"/>
    <w:uiPriority w:val="9"/>
    <w:qFormat/>
    <w:rsid w:val="008215FC"/>
    <w:pPr>
      <w:spacing w:before="75" w:after="75" w:line="240" w:lineRule="auto"/>
      <w:outlineLvl w:val="2"/>
    </w:pPr>
    <w:rPr>
      <w:rFonts w:ascii="Tahoma" w:eastAsia="Times New Roman" w:hAnsi="Tahoma" w:cs="Tahoma"/>
      <w:b/>
      <w:bCs/>
      <w:color w:val="000000"/>
      <w:sz w:val="26"/>
      <w:szCs w:val="26"/>
    </w:rPr>
  </w:style>
  <w:style w:type="paragraph" w:styleId="Heading4">
    <w:name w:val="heading 4"/>
    <w:basedOn w:val="Normal"/>
    <w:link w:val="Heading4Char"/>
    <w:uiPriority w:val="9"/>
    <w:qFormat/>
    <w:rsid w:val="008215FC"/>
    <w:pPr>
      <w:spacing w:before="75" w:after="75" w:line="240" w:lineRule="auto"/>
      <w:outlineLvl w:val="3"/>
    </w:pPr>
    <w:rPr>
      <w:rFonts w:ascii="Tahoma" w:eastAsia="Times New Roman" w:hAnsi="Tahoma" w:cs="Tahoma"/>
      <w:b/>
      <w:bCs/>
      <w:color w:val="334B5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15FC"/>
    <w:rPr>
      <w:rFonts w:ascii="Tahoma" w:eastAsia="Times New Roman" w:hAnsi="Tahoma" w:cs="Tahoma"/>
      <w:b/>
      <w:bCs/>
      <w:color w:val="000000"/>
      <w:sz w:val="26"/>
      <w:szCs w:val="26"/>
    </w:rPr>
  </w:style>
  <w:style w:type="character" w:customStyle="1" w:styleId="Heading4Char">
    <w:name w:val="Heading 4 Char"/>
    <w:basedOn w:val="DefaultParagraphFont"/>
    <w:link w:val="Heading4"/>
    <w:uiPriority w:val="9"/>
    <w:rsid w:val="008215FC"/>
    <w:rPr>
      <w:rFonts w:ascii="Tahoma" w:eastAsia="Times New Roman" w:hAnsi="Tahoma" w:cs="Tahoma"/>
      <w:b/>
      <w:bCs/>
      <w:color w:val="334B56"/>
      <w:sz w:val="24"/>
      <w:szCs w:val="24"/>
    </w:rPr>
  </w:style>
  <w:style w:type="paragraph" w:styleId="BalloonText">
    <w:name w:val="Balloon Text"/>
    <w:basedOn w:val="Normal"/>
    <w:link w:val="BalloonTextChar"/>
    <w:uiPriority w:val="99"/>
    <w:semiHidden/>
    <w:unhideWhenUsed/>
    <w:rsid w:val="0082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FC"/>
    <w:rPr>
      <w:rFonts w:ascii="Segoe UI" w:hAnsi="Segoe UI" w:cs="Segoe UI"/>
      <w:sz w:val="18"/>
      <w:szCs w:val="18"/>
    </w:rPr>
  </w:style>
  <w:style w:type="paragraph" w:styleId="ListParagraph">
    <w:name w:val="List Paragraph"/>
    <w:basedOn w:val="Normal"/>
    <w:uiPriority w:val="34"/>
    <w:qFormat/>
    <w:rsid w:val="00285B80"/>
    <w:pPr>
      <w:ind w:left="720"/>
      <w:contextualSpacing/>
    </w:pPr>
  </w:style>
  <w:style w:type="character" w:styleId="Hyperlink">
    <w:name w:val="Hyperlink"/>
    <w:basedOn w:val="DefaultParagraphFont"/>
    <w:uiPriority w:val="99"/>
    <w:unhideWhenUsed/>
    <w:rsid w:val="00801141"/>
    <w:rPr>
      <w:color w:val="0563C1" w:themeColor="hyperlink"/>
      <w:u w:val="single"/>
    </w:rPr>
  </w:style>
  <w:style w:type="paragraph" w:styleId="Header">
    <w:name w:val="header"/>
    <w:basedOn w:val="Normal"/>
    <w:link w:val="HeaderChar"/>
    <w:uiPriority w:val="99"/>
    <w:unhideWhenUsed/>
    <w:rsid w:val="00CC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67B"/>
  </w:style>
  <w:style w:type="paragraph" w:styleId="Footer">
    <w:name w:val="footer"/>
    <w:basedOn w:val="Normal"/>
    <w:link w:val="FooterChar"/>
    <w:uiPriority w:val="99"/>
    <w:unhideWhenUsed/>
    <w:rsid w:val="00CC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67B"/>
  </w:style>
</w:styles>
</file>

<file path=word/webSettings.xml><?xml version="1.0" encoding="utf-8"?>
<w:webSettings xmlns:r="http://schemas.openxmlformats.org/officeDocument/2006/relationships" xmlns:w="http://schemas.openxmlformats.org/wordprocessingml/2006/main">
  <w:divs>
    <w:div w:id="912349945">
      <w:bodyDiv w:val="1"/>
      <w:marLeft w:val="0"/>
      <w:marRight w:val="0"/>
      <w:marTop w:val="0"/>
      <w:marBottom w:val="0"/>
      <w:divBdr>
        <w:top w:val="none" w:sz="0" w:space="0" w:color="auto"/>
        <w:left w:val="none" w:sz="0" w:space="0" w:color="auto"/>
        <w:bottom w:val="none" w:sz="0" w:space="0" w:color="auto"/>
        <w:right w:val="none" w:sz="0" w:space="0" w:color="auto"/>
      </w:divBdr>
      <w:divsChild>
        <w:div w:id="704328565">
          <w:marLeft w:val="0"/>
          <w:marRight w:val="0"/>
          <w:marTop w:val="0"/>
          <w:marBottom w:val="0"/>
          <w:divBdr>
            <w:top w:val="none" w:sz="0" w:space="0" w:color="auto"/>
            <w:left w:val="none" w:sz="0" w:space="0" w:color="auto"/>
            <w:bottom w:val="none" w:sz="0" w:space="0" w:color="auto"/>
            <w:right w:val="none" w:sz="0" w:space="0" w:color="auto"/>
          </w:divBdr>
          <w:divsChild>
            <w:div w:id="1017196935">
              <w:marLeft w:val="0"/>
              <w:marRight w:val="0"/>
              <w:marTop w:val="0"/>
              <w:marBottom w:val="0"/>
              <w:divBdr>
                <w:top w:val="none" w:sz="0" w:space="0" w:color="auto"/>
                <w:left w:val="none" w:sz="0" w:space="0" w:color="auto"/>
                <w:bottom w:val="none" w:sz="0" w:space="0" w:color="auto"/>
                <w:right w:val="none" w:sz="0" w:space="0" w:color="auto"/>
              </w:divBdr>
              <w:divsChild>
                <w:div w:id="1472017416">
                  <w:marLeft w:val="0"/>
                  <w:marRight w:val="0"/>
                  <w:marTop w:val="0"/>
                  <w:marBottom w:val="0"/>
                  <w:divBdr>
                    <w:top w:val="none" w:sz="0" w:space="0" w:color="auto"/>
                    <w:left w:val="none" w:sz="0" w:space="0" w:color="auto"/>
                    <w:bottom w:val="none" w:sz="0" w:space="0" w:color="auto"/>
                    <w:right w:val="none" w:sz="0" w:space="0" w:color="auto"/>
                  </w:divBdr>
                  <w:divsChild>
                    <w:div w:id="1422484996">
                      <w:marLeft w:val="0"/>
                      <w:marRight w:val="0"/>
                      <w:marTop w:val="0"/>
                      <w:marBottom w:val="0"/>
                      <w:divBdr>
                        <w:top w:val="none" w:sz="0" w:space="0" w:color="auto"/>
                        <w:left w:val="none" w:sz="0" w:space="0" w:color="auto"/>
                        <w:bottom w:val="none" w:sz="0" w:space="0" w:color="auto"/>
                        <w:right w:val="none" w:sz="0" w:space="0" w:color="auto"/>
                      </w:divBdr>
                      <w:divsChild>
                        <w:div w:id="1998024447">
                          <w:marLeft w:val="0"/>
                          <w:marRight w:val="0"/>
                          <w:marTop w:val="0"/>
                          <w:marBottom w:val="0"/>
                          <w:divBdr>
                            <w:top w:val="none" w:sz="0" w:space="0" w:color="auto"/>
                            <w:left w:val="none" w:sz="0" w:space="0" w:color="auto"/>
                            <w:bottom w:val="none" w:sz="0" w:space="0" w:color="auto"/>
                            <w:right w:val="none" w:sz="0" w:space="0" w:color="auto"/>
                          </w:divBdr>
                          <w:divsChild>
                            <w:div w:id="895624614">
                              <w:marLeft w:val="0"/>
                              <w:marRight w:val="0"/>
                              <w:marTop w:val="0"/>
                              <w:marBottom w:val="0"/>
                              <w:divBdr>
                                <w:top w:val="none" w:sz="0" w:space="0" w:color="auto"/>
                                <w:left w:val="none" w:sz="0" w:space="0" w:color="auto"/>
                                <w:bottom w:val="none" w:sz="0" w:space="0" w:color="auto"/>
                                <w:right w:val="none" w:sz="0" w:space="0" w:color="auto"/>
                              </w:divBdr>
                              <w:divsChild>
                                <w:div w:id="106013446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642526">
      <w:bodyDiv w:val="1"/>
      <w:marLeft w:val="0"/>
      <w:marRight w:val="0"/>
      <w:marTop w:val="0"/>
      <w:marBottom w:val="0"/>
      <w:divBdr>
        <w:top w:val="none" w:sz="0" w:space="0" w:color="auto"/>
        <w:left w:val="none" w:sz="0" w:space="0" w:color="auto"/>
        <w:bottom w:val="none" w:sz="0" w:space="0" w:color="auto"/>
        <w:right w:val="none" w:sz="0" w:space="0" w:color="auto"/>
      </w:divBdr>
      <w:divsChild>
        <w:div w:id="125780919">
          <w:marLeft w:val="0"/>
          <w:marRight w:val="0"/>
          <w:marTop w:val="0"/>
          <w:marBottom w:val="0"/>
          <w:divBdr>
            <w:top w:val="none" w:sz="0" w:space="0" w:color="auto"/>
            <w:left w:val="none" w:sz="0" w:space="0" w:color="auto"/>
            <w:bottom w:val="none" w:sz="0" w:space="0" w:color="auto"/>
            <w:right w:val="none" w:sz="0" w:space="0" w:color="auto"/>
          </w:divBdr>
          <w:divsChild>
            <w:div w:id="2083600411">
              <w:marLeft w:val="0"/>
              <w:marRight w:val="0"/>
              <w:marTop w:val="0"/>
              <w:marBottom w:val="0"/>
              <w:divBdr>
                <w:top w:val="none" w:sz="0" w:space="0" w:color="auto"/>
                <w:left w:val="none" w:sz="0" w:space="0" w:color="auto"/>
                <w:bottom w:val="none" w:sz="0" w:space="0" w:color="auto"/>
                <w:right w:val="none" w:sz="0" w:space="0" w:color="auto"/>
              </w:divBdr>
              <w:divsChild>
                <w:div w:id="1432580681">
                  <w:marLeft w:val="0"/>
                  <w:marRight w:val="0"/>
                  <w:marTop w:val="0"/>
                  <w:marBottom w:val="0"/>
                  <w:divBdr>
                    <w:top w:val="none" w:sz="0" w:space="0" w:color="auto"/>
                    <w:left w:val="none" w:sz="0" w:space="0" w:color="auto"/>
                    <w:bottom w:val="none" w:sz="0" w:space="0" w:color="auto"/>
                    <w:right w:val="none" w:sz="0" w:space="0" w:color="auto"/>
                  </w:divBdr>
                  <w:divsChild>
                    <w:div w:id="1851138446">
                      <w:marLeft w:val="0"/>
                      <w:marRight w:val="0"/>
                      <w:marTop w:val="0"/>
                      <w:marBottom w:val="0"/>
                      <w:divBdr>
                        <w:top w:val="none" w:sz="0" w:space="0" w:color="auto"/>
                        <w:left w:val="none" w:sz="0" w:space="0" w:color="auto"/>
                        <w:bottom w:val="none" w:sz="0" w:space="0" w:color="auto"/>
                        <w:right w:val="none" w:sz="0" w:space="0" w:color="auto"/>
                      </w:divBdr>
                      <w:divsChild>
                        <w:div w:id="800272173">
                          <w:marLeft w:val="0"/>
                          <w:marRight w:val="0"/>
                          <w:marTop w:val="0"/>
                          <w:marBottom w:val="0"/>
                          <w:divBdr>
                            <w:top w:val="none" w:sz="0" w:space="0" w:color="auto"/>
                            <w:left w:val="none" w:sz="0" w:space="0" w:color="auto"/>
                            <w:bottom w:val="none" w:sz="0" w:space="0" w:color="auto"/>
                            <w:right w:val="none" w:sz="0" w:space="0" w:color="auto"/>
                          </w:divBdr>
                          <w:divsChild>
                            <w:div w:id="1868713123">
                              <w:marLeft w:val="0"/>
                              <w:marRight w:val="0"/>
                              <w:marTop w:val="0"/>
                              <w:marBottom w:val="0"/>
                              <w:divBdr>
                                <w:top w:val="none" w:sz="0" w:space="0" w:color="auto"/>
                                <w:left w:val="none" w:sz="0" w:space="0" w:color="auto"/>
                                <w:bottom w:val="none" w:sz="0" w:space="0" w:color="auto"/>
                                <w:right w:val="none" w:sz="0" w:space="0" w:color="auto"/>
                              </w:divBdr>
                              <w:divsChild>
                                <w:div w:id="38371687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ssionalmotherhood.com/uncategorized/raise-perfect-teenagers-ways-kill-trying/" TargetMode="External"/><Relationship Id="rId18" Type="http://schemas.openxmlformats.org/officeDocument/2006/relationships/hyperlink" Target="http://www.hhs.gov/ash/oah/adolescent-health-topics/reproductive-health/teen-pregnancy/trends.html" TargetMode="External"/><Relationship Id="rId26" Type="http://schemas.openxmlformats.org/officeDocument/2006/relationships/hyperlink" Target="https://www.cdc.gov/healthyyouth/data/yrbs/questionnaires.htm" TargetMode="External"/><Relationship Id="rId3" Type="http://schemas.openxmlformats.org/officeDocument/2006/relationships/settings" Target="settings.xml"/><Relationship Id="rId21" Type="http://schemas.openxmlformats.org/officeDocument/2006/relationships/hyperlink" Target="https://www.livestrong.com/article/1003764-activities-teach-teens-stereotyping-labeling-others/" TargetMode="External"/><Relationship Id="rId34" Type="http://schemas.openxmlformats.org/officeDocument/2006/relationships/footer" Target="footer2.xml"/><Relationship Id="rId7" Type="http://schemas.openxmlformats.org/officeDocument/2006/relationships/hyperlink" Target="https://www.google.com/url?sa=i&amp;rct=j&amp;q=&amp;esrc=s&amp;source=images&amp;cd=&amp;cad=rja&amp;uact=8&amp;ved=2ahUKEwj_osrBmpTaAhVq_4MKHTfHDssQjRx6BAgAEAU&amp;url=https://www.acamh.org/event/conduct-disorder/&amp;psig=AOvVaw3TZTJz71gWrj_r0Nx8PJQV&amp;ust=1522504719572095" TargetMode="External"/><Relationship Id="rId12" Type="http://schemas.openxmlformats.org/officeDocument/2006/relationships/hyperlink" Target="https://cyberbullying.org/developing-a-positive-school-climate-to-prevent-bullying-and-cyberbullying" TargetMode="External"/><Relationship Id="rId17" Type="http://schemas.openxmlformats.org/officeDocument/2006/relationships/hyperlink" Target="http://www.childtrends.org/wp-content/uploads/2012/10/41_Drunk-Driving.pdf" TargetMode="External"/><Relationship Id="rId25" Type="http://schemas.openxmlformats.org/officeDocument/2006/relationships/hyperlink" Target="https://nces.ed.gov/programs/digest/d07/tables/dt07_100.as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c.gov/media/DPK/2014/dpk-yrbs.html" TargetMode="External"/><Relationship Id="rId20" Type="http://schemas.openxmlformats.org/officeDocument/2006/relationships/hyperlink" Target="http://nces.ed.gov/fastfacts/display.asp?id=16" TargetMode="External"/><Relationship Id="rId29" Type="http://schemas.openxmlformats.org/officeDocument/2006/relationships/hyperlink" Target="https://www.nationalservice.gov/pdf/05_1130_LSA_YHA_SI_factshee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bullying.org/Cyberbullying-Identification-Prevention-Response.pdf" TargetMode="External"/><Relationship Id="rId24" Type="http://schemas.openxmlformats.org/officeDocument/2006/relationships/image" Target="https://img.aws.livestrongcdn.com/ls-article-image-400/cpi.studiod.com/www_livestrong_com/photos.demandstudios.com/getty/article/34/205/86521081_XS.jp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missionalmotherhood.com/wp-content/uploads/2014/08/four-teens-in-school-hall.jpg" TargetMode="External"/><Relationship Id="rId23" Type="http://schemas.openxmlformats.org/officeDocument/2006/relationships/image" Target="media/image4.jpeg"/><Relationship Id="rId28" Type="http://schemas.openxmlformats.org/officeDocument/2006/relationships/hyperlink" Target="https://www.drugabuse.gov/.../drugfacts/monitoring-future-survey-high-school-youth" TargetMode="External"/><Relationship Id="rId36" Type="http://schemas.openxmlformats.org/officeDocument/2006/relationships/footer" Target="footer3.xml"/><Relationship Id="rId10" Type="http://schemas.openxmlformats.org/officeDocument/2006/relationships/hyperlink" Target="https://cyberbullying.org/hannah-smith-even-more-tragic-than-originally-thought" TargetMode="External"/><Relationship Id="rId19" Type="http://schemas.openxmlformats.org/officeDocument/2006/relationships/hyperlink" Target="https://www.goodnewsnetwork.org/teen-pregnancy-abortion-rates-hit-historic-low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www.livestrong.com/article/1003764-activities-teach-teens-stereotyping-labeling-others/" TargetMode="External"/><Relationship Id="rId27" Type="http://schemas.openxmlformats.org/officeDocument/2006/relationships/hyperlink" Target="https://www.cdc.gov/tobacco/data_statistics/fact_sheets/youth_data/.../index.htm" TargetMode="External"/><Relationship Id="rId30" Type="http://schemas.openxmlformats.org/officeDocument/2006/relationships/hyperlink" Target="https://www.childtrends.org"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 Boonstra</dc:creator>
  <cp:lastModifiedBy>srittscher</cp:lastModifiedBy>
  <cp:revision>2</cp:revision>
  <cp:lastPrinted>2018-03-29T21:20:00Z</cp:lastPrinted>
  <dcterms:created xsi:type="dcterms:W3CDTF">2018-04-03T18:27:00Z</dcterms:created>
  <dcterms:modified xsi:type="dcterms:W3CDTF">2018-04-03T18:27:00Z</dcterms:modified>
</cp:coreProperties>
</file>